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F30" w:rsidRDefault="00664F30" w:rsidP="00094AF0">
      <w:pPr>
        <w:tabs>
          <w:tab w:val="left" w:pos="2410"/>
        </w:tabs>
        <w:spacing w:line="360" w:lineRule="auto"/>
        <w:rPr>
          <w:b/>
          <w:bCs/>
        </w:rPr>
      </w:pPr>
      <w:r>
        <w:rPr>
          <w:b/>
          <w:bCs/>
        </w:rPr>
        <w:t>To:</w:t>
      </w:r>
      <w:r>
        <w:rPr>
          <w:b/>
          <w:bCs/>
        </w:rPr>
        <w:tab/>
        <w:t>Housing and Homelessness Panel</w:t>
      </w:r>
    </w:p>
    <w:p w:rsidR="00664F30" w:rsidRDefault="00664F30" w:rsidP="00094AF0">
      <w:pPr>
        <w:tabs>
          <w:tab w:val="left" w:pos="2410"/>
        </w:tabs>
        <w:spacing w:line="360" w:lineRule="auto"/>
        <w:rPr>
          <w:b/>
          <w:bCs/>
        </w:rPr>
      </w:pPr>
      <w:r>
        <w:rPr>
          <w:b/>
          <w:bCs/>
        </w:rPr>
        <w:t>Date:</w:t>
      </w:r>
      <w:r>
        <w:rPr>
          <w:b/>
          <w:bCs/>
        </w:rPr>
        <w:tab/>
      </w:r>
      <w:r w:rsidR="00D27F5A">
        <w:rPr>
          <w:b/>
          <w:bCs/>
        </w:rPr>
        <w:t>02 February 2022</w:t>
      </w:r>
    </w:p>
    <w:p w:rsidR="00664F30" w:rsidRDefault="00664F30" w:rsidP="00094AF0">
      <w:pPr>
        <w:tabs>
          <w:tab w:val="left" w:pos="2410"/>
        </w:tabs>
        <w:spacing w:line="360" w:lineRule="auto"/>
        <w:rPr>
          <w:b/>
          <w:bCs/>
        </w:rPr>
      </w:pPr>
      <w:r>
        <w:rPr>
          <w:b/>
          <w:bCs/>
        </w:rPr>
        <w:t>Report of:</w:t>
      </w:r>
      <w:r>
        <w:rPr>
          <w:b/>
          <w:bCs/>
        </w:rPr>
        <w:tab/>
        <w:t>Head of Housing Services</w:t>
      </w:r>
    </w:p>
    <w:p w:rsidR="008A22C6" w:rsidRPr="006B0D33" w:rsidRDefault="00664F30" w:rsidP="00094AF0">
      <w:pPr>
        <w:tabs>
          <w:tab w:val="left" w:pos="2410"/>
        </w:tabs>
        <w:spacing w:line="360" w:lineRule="auto"/>
        <w:rPr>
          <w:b/>
          <w:bCs/>
        </w:rPr>
      </w:pPr>
      <w:r>
        <w:rPr>
          <w:b/>
          <w:bCs/>
        </w:rPr>
        <w:t>Title of Report:</w:t>
      </w:r>
      <w:r>
        <w:rPr>
          <w:b/>
          <w:bCs/>
        </w:rPr>
        <w:tab/>
      </w:r>
      <w:r w:rsidR="00D27F5A">
        <w:rPr>
          <w:b/>
          <w:bCs/>
        </w:rPr>
        <w:t>STAR Survey 2021 Action Plan</w:t>
      </w:r>
    </w:p>
    <w:p w:rsidR="00627530" w:rsidRDefault="00627530" w:rsidP="00B072B3">
      <w:pPr>
        <w:jc w:val="center"/>
        <w:rPr>
          <w:b/>
        </w:rPr>
      </w:pPr>
    </w:p>
    <w:p w:rsidR="006104F7" w:rsidRDefault="006104F7" w:rsidP="006104F7">
      <w:pPr>
        <w:rPr>
          <w:b/>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E372A0" w:rsidTr="000931A3">
        <w:tc>
          <w:tcPr>
            <w:tcW w:w="8845" w:type="dxa"/>
            <w:gridSpan w:val="2"/>
            <w:tcBorders>
              <w:bottom w:val="single" w:sz="8" w:space="0" w:color="000000"/>
            </w:tcBorders>
            <w:hideMark/>
          </w:tcPr>
          <w:p w:rsidR="00E372A0" w:rsidRDefault="00E372A0" w:rsidP="000931A3">
            <w:pPr>
              <w:jc w:val="center"/>
              <w:rPr>
                <w:rStyle w:val="Firstpagetablebold"/>
              </w:rPr>
            </w:pPr>
            <w:r>
              <w:rPr>
                <w:rStyle w:val="Firstpagetablebold"/>
              </w:rPr>
              <w:t>Summary and recommendations</w:t>
            </w:r>
          </w:p>
        </w:tc>
      </w:tr>
      <w:tr w:rsidR="00E372A0" w:rsidTr="00361AEE">
        <w:tc>
          <w:tcPr>
            <w:tcW w:w="2438" w:type="dxa"/>
            <w:tcBorders>
              <w:top w:val="single" w:sz="8" w:space="0" w:color="000000"/>
              <w:left w:val="single" w:sz="8" w:space="0" w:color="000000"/>
              <w:bottom w:val="nil"/>
              <w:right w:val="nil"/>
            </w:tcBorders>
            <w:hideMark/>
          </w:tcPr>
          <w:p w:rsidR="00E372A0" w:rsidRDefault="00E372A0" w:rsidP="00E372A0">
            <w:pPr>
              <w:rPr>
                <w:b/>
              </w:rPr>
            </w:pPr>
          </w:p>
          <w:p w:rsidR="00E372A0" w:rsidRDefault="00E372A0" w:rsidP="00E372A0">
            <w:pPr>
              <w:rPr>
                <w:rStyle w:val="Firstpagetablebold"/>
              </w:rPr>
            </w:pPr>
            <w:r w:rsidRPr="007E0916">
              <w:rPr>
                <w:b/>
              </w:rPr>
              <w:t>Purpose of Report:</w:t>
            </w:r>
          </w:p>
        </w:tc>
        <w:tc>
          <w:tcPr>
            <w:tcW w:w="6407" w:type="dxa"/>
            <w:tcBorders>
              <w:top w:val="single" w:sz="8" w:space="0" w:color="000000"/>
              <w:left w:val="nil"/>
              <w:bottom w:val="nil"/>
              <w:right w:val="single" w:sz="8" w:space="0" w:color="000000"/>
            </w:tcBorders>
            <w:hideMark/>
          </w:tcPr>
          <w:p w:rsidR="00E372A0" w:rsidRDefault="00E372A0" w:rsidP="00E372A0"/>
          <w:p w:rsidR="00E372A0" w:rsidRDefault="00E372A0" w:rsidP="00E372A0">
            <w:r w:rsidRPr="007E0916">
              <w:t xml:space="preserve">To </w:t>
            </w:r>
            <w:r w:rsidR="003564DE">
              <w:t xml:space="preserve">introduce </w:t>
            </w:r>
            <w:r w:rsidRPr="007E0916">
              <w:t xml:space="preserve">the </w:t>
            </w:r>
            <w:r w:rsidR="003564DE">
              <w:t xml:space="preserve">Action Plan developed following the </w:t>
            </w:r>
            <w:r w:rsidRPr="007E0916">
              <w:t xml:space="preserve">Tenant and Leaseholder Satisfaction Survey 2021 and to provide an </w:t>
            </w:r>
            <w:r w:rsidR="003564DE">
              <w:t>overview of progress so far and milestones for achievement</w:t>
            </w:r>
          </w:p>
          <w:p w:rsidR="00E372A0" w:rsidRPr="001356F1" w:rsidRDefault="00E372A0" w:rsidP="00E372A0"/>
        </w:tc>
      </w:tr>
      <w:tr w:rsidR="00E372A0" w:rsidTr="00361AEE">
        <w:trPr>
          <w:trHeight w:val="1157"/>
        </w:trPr>
        <w:tc>
          <w:tcPr>
            <w:tcW w:w="2438" w:type="dxa"/>
            <w:tcBorders>
              <w:top w:val="nil"/>
              <w:left w:val="single" w:sz="8" w:space="0" w:color="000000"/>
              <w:bottom w:val="nil"/>
              <w:right w:val="nil"/>
            </w:tcBorders>
            <w:hideMark/>
          </w:tcPr>
          <w:p w:rsidR="00E372A0" w:rsidRDefault="00E372A0" w:rsidP="00770F51">
            <w:pPr>
              <w:rPr>
                <w:b/>
              </w:rPr>
            </w:pPr>
            <w:r w:rsidRPr="007E0916">
              <w:rPr>
                <w:b/>
              </w:rPr>
              <w:t>Corporate Priority:</w:t>
            </w:r>
          </w:p>
          <w:p w:rsidR="00361AEE" w:rsidRDefault="00361AEE" w:rsidP="00770F51">
            <w:pPr>
              <w:rPr>
                <w:b/>
              </w:rPr>
            </w:pPr>
          </w:p>
          <w:p w:rsidR="00361AEE" w:rsidRDefault="00361AEE" w:rsidP="00770F51">
            <w:pPr>
              <w:rPr>
                <w:b/>
              </w:rPr>
            </w:pPr>
          </w:p>
          <w:p w:rsidR="00361AEE" w:rsidRPr="00361AEE" w:rsidRDefault="00361AEE" w:rsidP="00770F51">
            <w:pPr>
              <w:rPr>
                <w:rStyle w:val="Firstpagetablebold"/>
                <w:b w:val="0"/>
              </w:rPr>
            </w:pPr>
            <w:r w:rsidRPr="00361AEE">
              <w:rPr>
                <w:b/>
              </w:rPr>
              <w:t>Pol</w:t>
            </w:r>
            <w:r>
              <w:rPr>
                <w:b/>
              </w:rPr>
              <w:t>icy Framework:</w:t>
            </w:r>
          </w:p>
        </w:tc>
        <w:tc>
          <w:tcPr>
            <w:tcW w:w="6407" w:type="dxa"/>
            <w:tcBorders>
              <w:top w:val="nil"/>
              <w:left w:val="nil"/>
              <w:bottom w:val="nil"/>
              <w:right w:val="single" w:sz="8" w:space="0" w:color="000000"/>
            </w:tcBorders>
            <w:hideMark/>
          </w:tcPr>
          <w:p w:rsidR="00E372A0" w:rsidRDefault="00E372A0" w:rsidP="00E372A0">
            <w:r w:rsidRPr="007E0916">
              <w:t>Deliver more affordable housing, Support thriving communities</w:t>
            </w:r>
          </w:p>
          <w:p w:rsidR="00361AEE" w:rsidRDefault="00361AEE" w:rsidP="00E372A0"/>
          <w:p w:rsidR="00361AEE" w:rsidRPr="001356F1" w:rsidRDefault="00361AEE" w:rsidP="00E372A0">
            <w:r>
              <w:t>Corporate Plan</w:t>
            </w:r>
          </w:p>
        </w:tc>
      </w:tr>
      <w:tr w:rsidR="00E372A0" w:rsidRPr="00975B07" w:rsidTr="000931A3">
        <w:trPr>
          <w:trHeight w:val="413"/>
        </w:trPr>
        <w:tc>
          <w:tcPr>
            <w:tcW w:w="8845" w:type="dxa"/>
            <w:gridSpan w:val="2"/>
            <w:tcBorders>
              <w:bottom w:val="single" w:sz="8" w:space="0" w:color="000000"/>
            </w:tcBorders>
          </w:tcPr>
          <w:p w:rsidR="00E372A0" w:rsidRDefault="00E372A0" w:rsidP="00E372A0">
            <w:pPr>
              <w:rPr>
                <w:rStyle w:val="Firstpagetablebold"/>
              </w:rPr>
            </w:pPr>
            <w:r>
              <w:rPr>
                <w:rStyle w:val="Firstpagetablebold"/>
              </w:rPr>
              <w:t>Recommendation: That the Panel resolves to:</w:t>
            </w:r>
          </w:p>
          <w:p w:rsidR="003564DE" w:rsidRDefault="00E372A0" w:rsidP="00D21F63">
            <w:pPr>
              <w:pStyle w:val="ListParagraph"/>
              <w:numPr>
                <w:ilvl w:val="0"/>
                <w:numId w:val="12"/>
              </w:numPr>
            </w:pPr>
            <w:r>
              <w:t xml:space="preserve">Note the </w:t>
            </w:r>
            <w:r w:rsidR="003564DE">
              <w:t>contents of the report and action plan</w:t>
            </w:r>
          </w:p>
          <w:p w:rsidR="00E372A0" w:rsidRPr="00E372A0" w:rsidRDefault="003564DE" w:rsidP="003564DE">
            <w:pPr>
              <w:pStyle w:val="ListParagraph"/>
              <w:numPr>
                <w:ilvl w:val="0"/>
                <w:numId w:val="12"/>
              </w:numPr>
            </w:pPr>
            <w:r>
              <w:t>Note progress made against the action plan</w:t>
            </w:r>
          </w:p>
        </w:tc>
      </w:tr>
    </w:tbl>
    <w:p w:rsidR="00E372A0" w:rsidRPr="009E51FC" w:rsidRDefault="00E372A0" w:rsidP="00E372A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E372A0" w:rsidRPr="00975B07" w:rsidTr="000931A3">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E372A0" w:rsidRPr="002C7241" w:rsidRDefault="00E372A0" w:rsidP="000931A3">
            <w:pPr>
              <w:jc w:val="center"/>
            </w:pPr>
            <w:r w:rsidRPr="002C7241">
              <w:rPr>
                <w:rStyle w:val="Firstpagetablebold"/>
              </w:rPr>
              <w:t>Appendices</w:t>
            </w:r>
          </w:p>
        </w:tc>
      </w:tr>
      <w:tr w:rsidR="00E372A0" w:rsidRPr="00975B07" w:rsidTr="00E372A0">
        <w:tc>
          <w:tcPr>
            <w:tcW w:w="8844" w:type="dxa"/>
            <w:tcBorders>
              <w:top w:val="nil"/>
              <w:left w:val="single" w:sz="8" w:space="0" w:color="000000"/>
              <w:bottom w:val="nil"/>
              <w:right w:val="single" w:sz="8" w:space="0" w:color="000000"/>
            </w:tcBorders>
            <w:shd w:val="clear" w:color="auto" w:fill="auto"/>
          </w:tcPr>
          <w:p w:rsidR="00E372A0" w:rsidRDefault="00E372A0" w:rsidP="00E372A0">
            <w:pPr>
              <w:tabs>
                <w:tab w:val="left" w:pos="2326"/>
              </w:tabs>
              <w:ind w:right="-6317"/>
            </w:pPr>
            <w:r>
              <w:t xml:space="preserve">Appendix A:                 </w:t>
            </w:r>
            <w:r w:rsidR="003564DE" w:rsidRPr="003564DE">
              <w:t>STAR survey action plan 2022</w:t>
            </w:r>
          </w:p>
          <w:p w:rsidR="00E372A0" w:rsidRPr="002C7241" w:rsidRDefault="00E372A0" w:rsidP="00E372A0">
            <w:pPr>
              <w:tabs>
                <w:tab w:val="left" w:pos="2326"/>
              </w:tabs>
              <w:ind w:right="-6317"/>
            </w:pPr>
          </w:p>
        </w:tc>
      </w:tr>
      <w:tr w:rsidR="00E372A0" w:rsidRPr="00975B07" w:rsidTr="000931A3">
        <w:tc>
          <w:tcPr>
            <w:tcW w:w="8844" w:type="dxa"/>
            <w:tcBorders>
              <w:top w:val="nil"/>
              <w:left w:val="single" w:sz="8" w:space="0" w:color="000000"/>
              <w:bottom w:val="single" w:sz="8" w:space="0" w:color="000000"/>
              <w:right w:val="single" w:sz="8" w:space="0" w:color="000000"/>
            </w:tcBorders>
            <w:shd w:val="clear" w:color="auto" w:fill="auto"/>
          </w:tcPr>
          <w:p w:rsidR="00E372A0" w:rsidRDefault="00E372A0" w:rsidP="00E372A0">
            <w:pPr>
              <w:ind w:right="-6317"/>
            </w:pPr>
          </w:p>
        </w:tc>
      </w:tr>
    </w:tbl>
    <w:p w:rsidR="00E372A0" w:rsidRDefault="00E372A0" w:rsidP="00B072B3">
      <w:pPr>
        <w:jc w:val="center"/>
        <w:rPr>
          <w:b/>
        </w:rPr>
      </w:pPr>
    </w:p>
    <w:p w:rsidR="00627530" w:rsidRDefault="00627530" w:rsidP="00627530">
      <w:pPr>
        <w:rPr>
          <w:b/>
        </w:rPr>
      </w:pPr>
      <w:r w:rsidRPr="006B0D33">
        <w:rPr>
          <w:b/>
        </w:rPr>
        <w:t>Background</w:t>
      </w:r>
    </w:p>
    <w:p w:rsidR="00E372A0" w:rsidRPr="00D21F63" w:rsidRDefault="00E372A0" w:rsidP="00D21F63"/>
    <w:p w:rsidR="006E5F43" w:rsidRDefault="003564DE" w:rsidP="00D21F63">
      <w:pPr>
        <w:pStyle w:val="ListParagraph"/>
        <w:numPr>
          <w:ilvl w:val="0"/>
          <w:numId w:val="13"/>
        </w:numPr>
      </w:pPr>
      <w:r>
        <w:t>At its meeting of 16</w:t>
      </w:r>
      <w:r w:rsidRPr="003564DE">
        <w:rPr>
          <w:vertAlign w:val="superscript"/>
        </w:rPr>
        <w:t>th</w:t>
      </w:r>
      <w:r>
        <w:t xml:space="preserve"> December 2021, the Panel received the results of the </w:t>
      </w:r>
      <w:r w:rsidRPr="007E0916">
        <w:t>Tenant and Leaseholder Satisfaction Survey</w:t>
      </w:r>
      <w:r>
        <w:t xml:space="preserve"> 2021. Officers advised that they were putting together an action plan to capture the range of service improvements that were planned or already underway across the Council to provide an enhanced customer service to Council tenants. </w:t>
      </w:r>
    </w:p>
    <w:p w:rsidR="006E5F43" w:rsidRDefault="006E5F43" w:rsidP="006E5F43">
      <w:pPr>
        <w:pStyle w:val="ListParagraph"/>
        <w:ind w:left="360"/>
      </w:pPr>
    </w:p>
    <w:p w:rsidR="00627530" w:rsidRPr="00D21F63" w:rsidRDefault="006E5F43" w:rsidP="00D21F63">
      <w:pPr>
        <w:pStyle w:val="ListParagraph"/>
        <w:numPr>
          <w:ilvl w:val="0"/>
          <w:numId w:val="13"/>
        </w:numPr>
      </w:pPr>
      <w:r>
        <w:t>This report introduces the Action Plan</w:t>
      </w:r>
      <w:r w:rsidR="007B2175">
        <w:t xml:space="preserve"> and progress to date. </w:t>
      </w:r>
    </w:p>
    <w:p w:rsidR="0053413E" w:rsidRPr="00D21F63" w:rsidRDefault="0053413E" w:rsidP="00D21F63"/>
    <w:p w:rsidR="00AB58A1" w:rsidRPr="00D21F63" w:rsidRDefault="007B2175" w:rsidP="00D21F63">
      <w:pPr>
        <w:rPr>
          <w:b/>
        </w:rPr>
      </w:pPr>
      <w:r>
        <w:rPr>
          <w:b/>
        </w:rPr>
        <w:t>Key Action Area</w:t>
      </w:r>
    </w:p>
    <w:p w:rsidR="00D21F63" w:rsidRPr="00FD6E51" w:rsidRDefault="00D21F63" w:rsidP="00627530">
      <w:pPr>
        <w:rPr>
          <w:b/>
        </w:rPr>
      </w:pPr>
    </w:p>
    <w:p w:rsidR="008D6B95" w:rsidRDefault="007B2175" w:rsidP="00D21F63">
      <w:pPr>
        <w:pStyle w:val="ListParagraph"/>
        <w:numPr>
          <w:ilvl w:val="0"/>
          <w:numId w:val="13"/>
        </w:numPr>
      </w:pPr>
      <w:r>
        <w:t xml:space="preserve">The report provides information on the range of actions and milestones grouped by </w:t>
      </w:r>
      <w:r w:rsidR="00C94F4A">
        <w:t>five themes, each of which has a focus on improving the customer experience</w:t>
      </w:r>
      <w:r w:rsidR="008D6B95">
        <w:t>:</w:t>
      </w:r>
    </w:p>
    <w:p w:rsidR="008D6B95" w:rsidRPr="006B0D33" w:rsidRDefault="008D6B95" w:rsidP="008D6B95"/>
    <w:p w:rsidR="008D6B95" w:rsidRPr="006B0D33" w:rsidRDefault="00C94F4A" w:rsidP="008D6B95">
      <w:pPr>
        <w:pStyle w:val="ListParagraph"/>
        <w:numPr>
          <w:ilvl w:val="0"/>
          <w:numId w:val="6"/>
        </w:numPr>
      </w:pPr>
      <w:r>
        <w:t>Repairs Service</w:t>
      </w:r>
    </w:p>
    <w:p w:rsidR="008D6B95" w:rsidRPr="006B0D33" w:rsidRDefault="00C94F4A" w:rsidP="00C94F4A">
      <w:pPr>
        <w:pStyle w:val="ListParagraph"/>
        <w:numPr>
          <w:ilvl w:val="0"/>
          <w:numId w:val="6"/>
        </w:numPr>
      </w:pPr>
      <w:r w:rsidRPr="00C94F4A">
        <w:t>Quality of</w:t>
      </w:r>
      <w:r>
        <w:t xml:space="preserve"> the home and the neighbourhood, planned maintenance</w:t>
      </w:r>
    </w:p>
    <w:p w:rsidR="008D6B95" w:rsidRPr="00C94F4A" w:rsidRDefault="00C94F4A" w:rsidP="008D6B95">
      <w:pPr>
        <w:pStyle w:val="ListParagraph"/>
        <w:numPr>
          <w:ilvl w:val="0"/>
          <w:numId w:val="6"/>
        </w:numPr>
      </w:pPr>
      <w:r w:rsidRPr="00C94F4A">
        <w:t>Communications and engagement</w:t>
      </w:r>
    </w:p>
    <w:p w:rsidR="008D6B95" w:rsidRPr="006B0D33" w:rsidRDefault="00C94F4A" w:rsidP="008D6B95">
      <w:pPr>
        <w:pStyle w:val="ListParagraph"/>
        <w:numPr>
          <w:ilvl w:val="0"/>
          <w:numId w:val="6"/>
        </w:numPr>
      </w:pPr>
      <w:r>
        <w:t>Anti-Social Behaviour</w:t>
      </w:r>
    </w:p>
    <w:p w:rsidR="008D6B95" w:rsidRDefault="00C94F4A" w:rsidP="008D6B95">
      <w:pPr>
        <w:pStyle w:val="ListParagraph"/>
        <w:numPr>
          <w:ilvl w:val="0"/>
          <w:numId w:val="6"/>
        </w:numPr>
      </w:pPr>
      <w:r>
        <w:t>Housing Services</w:t>
      </w:r>
    </w:p>
    <w:p w:rsidR="008D6B95" w:rsidRDefault="008D6B95" w:rsidP="00627530"/>
    <w:p w:rsidR="00112281" w:rsidRDefault="00C94F4A" w:rsidP="00D21F63">
      <w:pPr>
        <w:rPr>
          <w:b/>
        </w:rPr>
      </w:pPr>
      <w:r>
        <w:rPr>
          <w:b/>
        </w:rPr>
        <w:t>Change Programme</w:t>
      </w:r>
      <w:r w:rsidR="00046AB3">
        <w:rPr>
          <w:b/>
        </w:rPr>
        <w:t xml:space="preserve"> and other Service Improvements</w:t>
      </w:r>
    </w:p>
    <w:p w:rsidR="00C94F4A" w:rsidRDefault="00C94F4A" w:rsidP="00D21F63">
      <w:pPr>
        <w:rPr>
          <w:b/>
        </w:rPr>
      </w:pPr>
    </w:p>
    <w:p w:rsidR="00C034EA" w:rsidRDefault="00C94F4A" w:rsidP="00526A84">
      <w:pPr>
        <w:pStyle w:val="ListParagraph"/>
        <w:numPr>
          <w:ilvl w:val="0"/>
          <w:numId w:val="13"/>
        </w:numPr>
      </w:pPr>
      <w:r>
        <w:t>As well as the action plan which is relating directly to improvements following the STAR survey, there is a broader change programme underway within the Council</w:t>
      </w:r>
      <w:r w:rsidR="00C034EA">
        <w:t xml:space="preserve"> and the report of 16</w:t>
      </w:r>
      <w:r w:rsidR="00C034EA" w:rsidRPr="00C034EA">
        <w:rPr>
          <w:vertAlign w:val="superscript"/>
        </w:rPr>
        <w:t>th</w:t>
      </w:r>
      <w:r w:rsidR="00C034EA">
        <w:t xml:space="preserve"> December provided information on the Service Integration Project, the Customer Experience Change Programme and the Service Delivery Review of how landlord related services are delivered. </w:t>
      </w:r>
    </w:p>
    <w:p w:rsidR="003A06E8" w:rsidRDefault="003A06E8" w:rsidP="003A06E8">
      <w:pPr>
        <w:pStyle w:val="ListParagraph"/>
        <w:ind w:left="360"/>
      </w:pPr>
    </w:p>
    <w:p w:rsidR="003A06E8" w:rsidRDefault="00C034EA" w:rsidP="00526A84">
      <w:pPr>
        <w:pStyle w:val="ListParagraph"/>
        <w:numPr>
          <w:ilvl w:val="0"/>
          <w:numId w:val="13"/>
        </w:numPr>
      </w:pPr>
      <w:r>
        <w:t xml:space="preserve">There are other </w:t>
      </w:r>
      <w:r w:rsidR="003A06E8">
        <w:t>service improvements in development across the Council which will further improve efficiency and the customer experience. One of the most exciting is the development of the mobile working solution for staff. Using the 1</w:t>
      </w:r>
      <w:r w:rsidR="003A06E8" w:rsidRPr="003A06E8">
        <w:rPr>
          <w:vertAlign w:val="superscript"/>
        </w:rPr>
        <w:t>st</w:t>
      </w:r>
      <w:r w:rsidR="003A06E8">
        <w:t xml:space="preserve"> Touch solution will enable front line staff to call up information on customers in their homes and provide a two-way connection to the main housing and asset management system, QL. </w:t>
      </w:r>
    </w:p>
    <w:p w:rsidR="003A06E8" w:rsidRDefault="003A06E8" w:rsidP="003A06E8">
      <w:pPr>
        <w:pStyle w:val="ListParagraph"/>
      </w:pPr>
    </w:p>
    <w:p w:rsidR="00C034EA" w:rsidRDefault="003A06E8" w:rsidP="00526A84">
      <w:pPr>
        <w:pStyle w:val="ListParagraph"/>
        <w:numPr>
          <w:ilvl w:val="0"/>
          <w:numId w:val="13"/>
        </w:numPr>
      </w:pPr>
      <w:r>
        <w:t xml:space="preserve">An example of this would be a Tenancy Management Officer (or other member of staff) visiting a tenant and being able to check on progress on a repair, make an arrangement to repay rent arrears, take a payment or review a complaint, as well as capturing important information from the customer such as </w:t>
      </w:r>
      <w:r>
        <w:t>up to date details</w:t>
      </w:r>
      <w:r>
        <w:t>, preferred methods of contact, any protected characteristics and adjustments needed and GDPR consents including for digital communication.</w:t>
      </w:r>
    </w:p>
    <w:p w:rsidR="003A06E8" w:rsidRDefault="003A06E8" w:rsidP="003A06E8">
      <w:pPr>
        <w:pStyle w:val="ListParagraph"/>
      </w:pPr>
    </w:p>
    <w:p w:rsidR="003A06E8" w:rsidRDefault="003A06E8" w:rsidP="00526A84">
      <w:pPr>
        <w:pStyle w:val="ListParagraph"/>
        <w:numPr>
          <w:ilvl w:val="0"/>
          <w:numId w:val="13"/>
        </w:numPr>
      </w:pPr>
      <w:r>
        <w:t>This mobile solution is being trialled within Tenancy Management and will be rolled out across all of the other teams that provide mobile working for tenants and potentially other Council services.</w:t>
      </w:r>
    </w:p>
    <w:p w:rsidR="003A06E8" w:rsidRDefault="003A06E8" w:rsidP="003A06E8">
      <w:pPr>
        <w:pStyle w:val="ListParagraph"/>
      </w:pPr>
    </w:p>
    <w:p w:rsidR="003A06E8" w:rsidRDefault="003A06E8" w:rsidP="00526A84">
      <w:pPr>
        <w:pStyle w:val="ListParagraph"/>
        <w:numPr>
          <w:ilvl w:val="0"/>
          <w:numId w:val="13"/>
        </w:numPr>
      </w:pPr>
      <w:r>
        <w:t xml:space="preserve">As well as seeking additional resources to help to deliver the ambitious plans on engagement and safety, we have also decided to second the Tenant Involvement Manager to concentrate on delivering the requirements of the Social Housing White Paper and will be backfilling his substantive role. </w:t>
      </w:r>
    </w:p>
    <w:p w:rsidR="0070689D" w:rsidRDefault="0070689D"/>
    <w:p w:rsidR="00613C41" w:rsidRDefault="00613C41" w:rsidP="00E9659B">
      <w:pPr>
        <w:rPr>
          <w:b/>
        </w:rPr>
      </w:pPr>
      <w:r w:rsidRPr="006B0D33">
        <w:rPr>
          <w:b/>
        </w:rPr>
        <w:t>Conclusion</w:t>
      </w:r>
    </w:p>
    <w:p w:rsidR="00D21F63" w:rsidRPr="006B0D33" w:rsidRDefault="00D21F63" w:rsidP="00E9659B">
      <w:pPr>
        <w:rPr>
          <w:b/>
        </w:rPr>
      </w:pPr>
    </w:p>
    <w:p w:rsidR="00973143" w:rsidRDefault="00046AB3" w:rsidP="00770F51">
      <w:pPr>
        <w:pStyle w:val="ListParagraph"/>
        <w:numPr>
          <w:ilvl w:val="0"/>
          <w:numId w:val="13"/>
        </w:numPr>
      </w:pPr>
      <w:r>
        <w:t xml:space="preserve">The action plan sets out the ambitious initiatives of the Council to improve services to tenants, with clear milestones and targets for delivery. A number of the actions are already complete.  </w:t>
      </w:r>
    </w:p>
    <w:p w:rsidR="00973143" w:rsidRDefault="00973143" w:rsidP="00E9659B"/>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2"/>
        <w:gridCol w:w="4946"/>
      </w:tblGrid>
      <w:tr w:rsidR="006D0287" w:rsidRPr="008E4D66" w:rsidTr="00D27F5A">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6D0287" w:rsidRPr="008E4D66" w:rsidRDefault="006D0287" w:rsidP="00D27F5A">
            <w:pPr>
              <w:rPr>
                <w:b/>
              </w:rPr>
            </w:pPr>
            <w:r w:rsidRPr="008E4D66">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6D0287" w:rsidRPr="008E4D66" w:rsidRDefault="006D0287" w:rsidP="00D27F5A">
            <w:r>
              <w:t>Stephen Clarke</w:t>
            </w:r>
          </w:p>
        </w:tc>
      </w:tr>
      <w:tr w:rsidR="006D0287" w:rsidRPr="008E4D66" w:rsidTr="00D27F5A">
        <w:trPr>
          <w:cantSplit/>
          <w:trHeight w:val="396"/>
        </w:trPr>
        <w:tc>
          <w:tcPr>
            <w:tcW w:w="3969" w:type="dxa"/>
            <w:tcBorders>
              <w:top w:val="single" w:sz="8" w:space="0" w:color="000000"/>
              <w:left w:val="single" w:sz="8" w:space="0" w:color="000000"/>
              <w:bottom w:val="nil"/>
              <w:right w:val="nil"/>
            </w:tcBorders>
            <w:shd w:val="clear" w:color="auto" w:fill="auto"/>
          </w:tcPr>
          <w:p w:rsidR="006D0287" w:rsidRPr="008E4D66" w:rsidRDefault="006D0287" w:rsidP="00D27F5A">
            <w:r w:rsidRPr="008E4D66">
              <w:t>Job title</w:t>
            </w:r>
          </w:p>
        </w:tc>
        <w:tc>
          <w:tcPr>
            <w:tcW w:w="4962" w:type="dxa"/>
            <w:tcBorders>
              <w:top w:val="single" w:sz="8" w:space="0" w:color="000000"/>
              <w:left w:val="nil"/>
              <w:bottom w:val="nil"/>
              <w:right w:val="single" w:sz="8" w:space="0" w:color="000000"/>
            </w:tcBorders>
            <w:shd w:val="clear" w:color="auto" w:fill="auto"/>
          </w:tcPr>
          <w:p w:rsidR="006D0287" w:rsidRPr="008E4D66" w:rsidRDefault="006D0287" w:rsidP="00D27F5A">
            <w:r>
              <w:t>Head of Housing Services</w:t>
            </w:r>
          </w:p>
        </w:tc>
      </w:tr>
      <w:tr w:rsidR="006D0287" w:rsidRPr="008E4D66" w:rsidTr="00D27F5A">
        <w:trPr>
          <w:cantSplit/>
          <w:trHeight w:val="396"/>
        </w:trPr>
        <w:tc>
          <w:tcPr>
            <w:tcW w:w="3969" w:type="dxa"/>
            <w:tcBorders>
              <w:top w:val="nil"/>
              <w:left w:val="single" w:sz="8" w:space="0" w:color="000000"/>
              <w:bottom w:val="nil"/>
              <w:right w:val="nil"/>
            </w:tcBorders>
            <w:shd w:val="clear" w:color="auto" w:fill="auto"/>
          </w:tcPr>
          <w:p w:rsidR="006D0287" w:rsidRPr="008E4D66" w:rsidRDefault="006D0287" w:rsidP="00D27F5A">
            <w:r w:rsidRPr="008E4D66">
              <w:t>Service area or department</w:t>
            </w:r>
          </w:p>
        </w:tc>
        <w:tc>
          <w:tcPr>
            <w:tcW w:w="4962" w:type="dxa"/>
            <w:tcBorders>
              <w:top w:val="nil"/>
              <w:left w:val="nil"/>
              <w:bottom w:val="nil"/>
              <w:right w:val="single" w:sz="8" w:space="0" w:color="000000"/>
            </w:tcBorders>
            <w:shd w:val="clear" w:color="auto" w:fill="auto"/>
          </w:tcPr>
          <w:p w:rsidR="006D0287" w:rsidRPr="008E4D66" w:rsidRDefault="006D0287" w:rsidP="00D27F5A">
            <w:r>
              <w:t>Housing Services</w:t>
            </w:r>
          </w:p>
        </w:tc>
      </w:tr>
      <w:tr w:rsidR="006D0287" w:rsidRPr="008E4D66" w:rsidTr="00D27F5A">
        <w:trPr>
          <w:cantSplit/>
          <w:trHeight w:val="396"/>
        </w:trPr>
        <w:tc>
          <w:tcPr>
            <w:tcW w:w="3969" w:type="dxa"/>
            <w:tcBorders>
              <w:top w:val="nil"/>
              <w:left w:val="single" w:sz="8" w:space="0" w:color="000000"/>
              <w:bottom w:val="nil"/>
              <w:right w:val="nil"/>
            </w:tcBorders>
            <w:shd w:val="clear" w:color="auto" w:fill="auto"/>
          </w:tcPr>
          <w:p w:rsidR="006D0287" w:rsidRPr="008E4D66" w:rsidRDefault="006D0287" w:rsidP="00D27F5A">
            <w:r w:rsidRPr="008E4D66">
              <w:t xml:space="preserve">Telephone </w:t>
            </w:r>
          </w:p>
        </w:tc>
        <w:tc>
          <w:tcPr>
            <w:tcW w:w="4962" w:type="dxa"/>
            <w:tcBorders>
              <w:top w:val="nil"/>
              <w:left w:val="nil"/>
              <w:bottom w:val="nil"/>
              <w:right w:val="single" w:sz="8" w:space="0" w:color="000000"/>
            </w:tcBorders>
            <w:shd w:val="clear" w:color="auto" w:fill="auto"/>
          </w:tcPr>
          <w:p w:rsidR="006D0287" w:rsidRPr="008E4D66" w:rsidRDefault="006D0287" w:rsidP="006D0287">
            <w:r w:rsidRPr="008E4D66">
              <w:t>01865 25</w:t>
            </w:r>
            <w:r>
              <w:t>2428</w:t>
            </w:r>
            <w:r w:rsidRPr="008E4D66">
              <w:t xml:space="preserve"> </w:t>
            </w:r>
          </w:p>
        </w:tc>
      </w:tr>
      <w:tr w:rsidR="006D0287" w:rsidRPr="008E4D66" w:rsidTr="00D27F5A">
        <w:trPr>
          <w:cantSplit/>
          <w:trHeight w:val="396"/>
        </w:trPr>
        <w:tc>
          <w:tcPr>
            <w:tcW w:w="3969" w:type="dxa"/>
            <w:tcBorders>
              <w:top w:val="nil"/>
              <w:left w:val="single" w:sz="8" w:space="0" w:color="000000"/>
              <w:bottom w:val="single" w:sz="8" w:space="0" w:color="000000"/>
              <w:right w:val="nil"/>
            </w:tcBorders>
            <w:shd w:val="clear" w:color="auto" w:fill="auto"/>
          </w:tcPr>
          <w:p w:rsidR="006D0287" w:rsidRPr="008E4D66" w:rsidRDefault="006D0287" w:rsidP="00D27F5A">
            <w:r w:rsidRPr="008E4D66">
              <w:t xml:space="preserve">e-mail </w:t>
            </w:r>
          </w:p>
        </w:tc>
        <w:tc>
          <w:tcPr>
            <w:tcW w:w="4962" w:type="dxa"/>
            <w:tcBorders>
              <w:top w:val="nil"/>
              <w:left w:val="nil"/>
              <w:bottom w:val="single" w:sz="8" w:space="0" w:color="000000"/>
              <w:right w:val="single" w:sz="8" w:space="0" w:color="000000"/>
            </w:tcBorders>
            <w:shd w:val="clear" w:color="auto" w:fill="auto"/>
          </w:tcPr>
          <w:p w:rsidR="006D0287" w:rsidRPr="008E4D66" w:rsidRDefault="006D0287" w:rsidP="00D27F5A">
            <w:pPr>
              <w:rPr>
                <w:rStyle w:val="Hyperlink"/>
              </w:rPr>
            </w:pPr>
            <w:r>
              <w:rPr>
                <w:rStyle w:val="Hyperlink"/>
              </w:rPr>
              <w:t>sclarke</w:t>
            </w:r>
            <w:r w:rsidRPr="008E4D66">
              <w:rPr>
                <w:rStyle w:val="Hyperlink"/>
              </w:rPr>
              <w:t>@oxford.gov.uk</w:t>
            </w:r>
          </w:p>
        </w:tc>
      </w:tr>
    </w:tbl>
    <w:p w:rsidR="0053413E" w:rsidRDefault="0053413E">
      <w:r>
        <w:br w:type="page"/>
      </w:r>
    </w:p>
    <w:p w:rsidR="0053413E" w:rsidRPr="006B0D33" w:rsidRDefault="0053413E" w:rsidP="0053413E">
      <w:pPr>
        <w:rPr>
          <w:b/>
        </w:rPr>
      </w:pPr>
      <w:r w:rsidRPr="006B0D33">
        <w:rPr>
          <w:b/>
        </w:rPr>
        <w:t>A</w:t>
      </w:r>
      <w:r>
        <w:rPr>
          <w:b/>
        </w:rPr>
        <w:t xml:space="preserve">ppendix A </w:t>
      </w:r>
      <w:r w:rsidR="00EC3BB5">
        <w:rPr>
          <w:b/>
        </w:rPr>
        <w:t>–</w:t>
      </w:r>
      <w:r>
        <w:rPr>
          <w:b/>
        </w:rPr>
        <w:t xml:space="preserve"> A</w:t>
      </w:r>
      <w:r w:rsidRPr="006B0D33">
        <w:rPr>
          <w:b/>
        </w:rPr>
        <w:t>bout STAR</w:t>
      </w:r>
    </w:p>
    <w:p w:rsidR="0053413E" w:rsidRPr="006B0D33" w:rsidRDefault="0053413E" w:rsidP="0053413E">
      <w:pPr>
        <w:rPr>
          <w:b/>
        </w:rPr>
      </w:pPr>
    </w:p>
    <w:p w:rsidR="0053413E" w:rsidRPr="006B0D33" w:rsidRDefault="0053413E" w:rsidP="0053413E">
      <w:r w:rsidRPr="006B0D33">
        <w:t xml:space="preserve">The STAR acronym stands for Survey of Tenants and Residents, and it is a framework designed for social landlords to collect tenant and resident satisfaction feedback in a consistent, measurable way. Introduced in 2011, STAR surveys were developed by Housemark, the housing benchmarking organisation, in conjunction with a number of industry bodies and tenant groups. </w:t>
      </w:r>
    </w:p>
    <w:p w:rsidR="0053413E" w:rsidRPr="006B0D33" w:rsidRDefault="0053413E" w:rsidP="0053413E">
      <w:r w:rsidRPr="006B0D33">
        <w:t xml:space="preserve">  </w:t>
      </w:r>
    </w:p>
    <w:p w:rsidR="0053413E" w:rsidRPr="006B0D33" w:rsidRDefault="0053413E" w:rsidP="0053413E">
      <w:r w:rsidRPr="006B0D33">
        <w:t>Although generally carried out every three years by landlords, Oxford City Council carried out STAR surveys each year from 2012 to 2015, at which point, with dwindling response levels reducing to 17% it was decided to extend the period between surveys</w:t>
      </w:r>
      <w:r w:rsidR="00EC3BB5">
        <w:t>.</w:t>
      </w:r>
      <w:r w:rsidRPr="006B0D33">
        <w:t xml:space="preserve"> </w:t>
      </w:r>
    </w:p>
    <w:p w:rsidR="0053413E" w:rsidRPr="006B0D33" w:rsidRDefault="0053413E" w:rsidP="0053413E"/>
    <w:p w:rsidR="0053413E" w:rsidRPr="006B0D33" w:rsidRDefault="0053413E" w:rsidP="0053413E">
      <w:r w:rsidRPr="006B0D33">
        <w:t>It was planned to restart the survey in 2018. However, Housemark announced that it was overhauling the STAR survey methodology and question base to include transactional as well as perception based questions and to include a greater focus on safety, the home and the estate. This is in line with the themes introduced in the social housing Green Paper – A New Deal for Social Housing.</w:t>
      </w:r>
    </w:p>
    <w:p w:rsidR="0053413E" w:rsidRPr="006B0D33" w:rsidRDefault="0053413E" w:rsidP="0053413E"/>
    <w:p w:rsidR="0053413E" w:rsidRPr="006B0D33" w:rsidRDefault="0053413E" w:rsidP="0053413E">
      <w:r w:rsidRPr="006B0D33">
        <w:t>As a result, the council decided to wait until the revised measures were published rather than spending money on a survey which would have limited use in terms of comparability. Housemark’s revised measures were finally published in February 2020. It was then not considered appropriate to carry out the survey in 2020 given the overriding need to respond to the COVID-19 emergency.</w:t>
      </w:r>
    </w:p>
    <w:p w:rsidR="0053413E" w:rsidRPr="006B0D33" w:rsidRDefault="0053413E" w:rsidP="0053413E"/>
    <w:p w:rsidR="0053413E" w:rsidRPr="006B0D33" w:rsidRDefault="0053413E" w:rsidP="0053413E">
      <w:r w:rsidRPr="006B0D33">
        <w:t xml:space="preserve">The decision to proceed with the survey in 2021 was made in recognition that the social housing White Paper, published in November 2020, set out a series of landlord performance and satisfaction indicators that were to be consulted on and that landlords would be expected to measure and publish. </w:t>
      </w:r>
    </w:p>
    <w:p w:rsidR="00613C41" w:rsidRDefault="00613C41" w:rsidP="00E9659B"/>
    <w:p w:rsidR="006A235A" w:rsidRPr="006B0D33" w:rsidRDefault="006A235A" w:rsidP="006A235A">
      <w:pPr>
        <w:rPr>
          <w:b/>
        </w:rPr>
      </w:pPr>
      <w:r w:rsidRPr="006B0D33">
        <w:rPr>
          <w:b/>
        </w:rPr>
        <w:t>Benchmarking</w:t>
      </w:r>
    </w:p>
    <w:p w:rsidR="006A235A" w:rsidRPr="006B0D33" w:rsidRDefault="006A235A" w:rsidP="006A235A">
      <w:r w:rsidRPr="006B0D33">
        <w:t>STAR survey results would ordinarily be initially compared with the sector as a whole and then peer groups of stock holding local authorities with similar numbers of properties and challenges. As few, if any</w:t>
      </w:r>
      <w:r w:rsidR="00FD31EC">
        <w:t>,</w:t>
      </w:r>
      <w:r w:rsidRPr="006B0D33">
        <w:t xml:space="preserve"> landlords would have carried out a STAR survey in 2020, the only data comparisons that could be made would be against surveys carried out before the COVID</w:t>
      </w:r>
      <w:r>
        <w:t>-19</w:t>
      </w:r>
      <w:r w:rsidRPr="006B0D33">
        <w:t xml:space="preserve"> pandemic</w:t>
      </w:r>
      <w:r>
        <w:t>. This</w:t>
      </w:r>
      <w:r w:rsidRPr="006B0D33">
        <w:t xml:space="preserve"> would not provide a meaningful comparison. </w:t>
      </w:r>
      <w:r w:rsidR="00FD31EC">
        <w:t>M</w:t>
      </w:r>
      <w:r w:rsidRPr="006B0D33">
        <w:t xml:space="preserve">any councils have </w:t>
      </w:r>
      <w:r w:rsidR="00FD31EC">
        <w:t xml:space="preserve">also </w:t>
      </w:r>
      <w:r w:rsidRPr="006B0D33">
        <w:t>moved away from annual surveys</w:t>
      </w:r>
      <w:r>
        <w:t>,</w:t>
      </w:r>
      <w:r w:rsidRPr="006B0D33">
        <w:t xml:space="preserve"> but this is likely to change as the new regulatory inspection regime comes in.</w:t>
      </w:r>
    </w:p>
    <w:p w:rsidR="006A235A" w:rsidRPr="006B0D33" w:rsidRDefault="006A235A" w:rsidP="00E9659B"/>
    <w:p w:rsidR="006B0D33" w:rsidRPr="006B0D33" w:rsidRDefault="006B0D33">
      <w:r w:rsidRPr="006B0D33">
        <w:br w:type="page"/>
      </w:r>
    </w:p>
    <w:p w:rsidR="006B0D33" w:rsidRPr="006B0D33" w:rsidRDefault="006B0D33" w:rsidP="006B0D33">
      <w:pPr>
        <w:rPr>
          <w:b/>
        </w:rPr>
      </w:pPr>
      <w:r w:rsidRPr="006B0D33">
        <w:rPr>
          <w:b/>
        </w:rPr>
        <w:t xml:space="preserve">Appendix </w:t>
      </w:r>
      <w:r w:rsidR="0053413E">
        <w:rPr>
          <w:b/>
        </w:rPr>
        <w:t>B</w:t>
      </w:r>
      <w:r w:rsidRPr="006B0D33">
        <w:rPr>
          <w:b/>
        </w:rPr>
        <w:t xml:space="preserve"> – </w:t>
      </w:r>
      <w:r w:rsidR="0053413E">
        <w:rPr>
          <w:b/>
        </w:rPr>
        <w:t>F</w:t>
      </w:r>
      <w:r w:rsidRPr="006B0D33">
        <w:rPr>
          <w:b/>
        </w:rPr>
        <w:t>ull survey results</w:t>
      </w:r>
    </w:p>
    <w:p w:rsidR="006B0D33" w:rsidRPr="006B0D33" w:rsidRDefault="006B0D33" w:rsidP="006B0D33"/>
    <w:p w:rsidR="006B0D33" w:rsidRPr="006B0D33" w:rsidRDefault="006B0D33" w:rsidP="006B0D33">
      <w:r w:rsidRPr="006B0D33">
        <w:t>The percentages shown below relate to “satisfied” and “very satisfied” responses and do not include “neither”, “dissatisfied” or “very dissatisfied”.</w:t>
      </w:r>
    </w:p>
    <w:p w:rsidR="006B0D33" w:rsidRPr="006B0D33" w:rsidRDefault="006B0D33" w:rsidP="006B0D33"/>
    <w:tbl>
      <w:tblPr>
        <w:tblStyle w:val="TableGrid"/>
        <w:tblW w:w="9322" w:type="dxa"/>
        <w:tblLayout w:type="fixed"/>
        <w:tblLook w:val="04A0" w:firstRow="1" w:lastRow="0" w:firstColumn="1" w:lastColumn="0" w:noHBand="0" w:noVBand="1"/>
      </w:tblPr>
      <w:tblGrid>
        <w:gridCol w:w="7621"/>
        <w:gridCol w:w="851"/>
        <w:gridCol w:w="850"/>
      </w:tblGrid>
      <w:tr w:rsidR="006B0D33" w:rsidRPr="006B0D33" w:rsidTr="00501941">
        <w:trPr>
          <w:cantSplit/>
          <w:tblHeader/>
        </w:trPr>
        <w:tc>
          <w:tcPr>
            <w:tcW w:w="7621" w:type="dxa"/>
          </w:tcPr>
          <w:p w:rsidR="006B0D33" w:rsidRPr="006B0D33" w:rsidRDefault="006B0D33" w:rsidP="006B0D33">
            <w:pPr>
              <w:rPr>
                <w:b/>
              </w:rPr>
            </w:pPr>
            <w:r w:rsidRPr="006B0D33">
              <w:rPr>
                <w:b/>
              </w:rPr>
              <w:t xml:space="preserve">Question </w:t>
            </w:r>
            <w:r>
              <w:rPr>
                <w:b/>
              </w:rPr>
              <w:t>t</w:t>
            </w:r>
            <w:r w:rsidRPr="006B0D33">
              <w:rPr>
                <w:b/>
              </w:rPr>
              <w:t>heme</w:t>
            </w:r>
          </w:p>
        </w:tc>
        <w:tc>
          <w:tcPr>
            <w:tcW w:w="851" w:type="dxa"/>
          </w:tcPr>
          <w:p w:rsidR="006B0D33" w:rsidRPr="006B0D33" w:rsidRDefault="006B0D33" w:rsidP="00501941">
            <w:pPr>
              <w:jc w:val="right"/>
              <w:rPr>
                <w:b/>
              </w:rPr>
            </w:pPr>
            <w:r w:rsidRPr="006B0D33">
              <w:rPr>
                <w:b/>
              </w:rPr>
              <w:t>2021</w:t>
            </w:r>
          </w:p>
        </w:tc>
        <w:tc>
          <w:tcPr>
            <w:tcW w:w="850" w:type="dxa"/>
          </w:tcPr>
          <w:p w:rsidR="006B0D33" w:rsidRPr="006B0D33" w:rsidRDefault="006B0D33" w:rsidP="00501941">
            <w:pPr>
              <w:jc w:val="right"/>
              <w:rPr>
                <w:b/>
              </w:rPr>
            </w:pPr>
            <w:r w:rsidRPr="006B0D33">
              <w:rPr>
                <w:b/>
              </w:rPr>
              <w:t>2015*</w:t>
            </w:r>
          </w:p>
        </w:tc>
      </w:tr>
      <w:tr w:rsidR="006B0D33" w:rsidRPr="006B0D33" w:rsidTr="006B0D33">
        <w:tc>
          <w:tcPr>
            <w:tcW w:w="7621" w:type="dxa"/>
          </w:tcPr>
          <w:p w:rsidR="006B0D33" w:rsidRPr="006B0D33" w:rsidRDefault="006B0D33" w:rsidP="006B0D33">
            <w:r w:rsidRPr="006B0D33">
              <w:t xml:space="preserve">Overall satisfaction with the </w:t>
            </w:r>
            <w:r>
              <w:t>c</w:t>
            </w:r>
            <w:r w:rsidRPr="006B0D33">
              <w:t xml:space="preserve">ouncil as a </w:t>
            </w:r>
            <w:r>
              <w:t>l</w:t>
            </w:r>
            <w:r w:rsidRPr="006B0D33">
              <w:t xml:space="preserve">andlord </w:t>
            </w:r>
          </w:p>
        </w:tc>
        <w:tc>
          <w:tcPr>
            <w:tcW w:w="851" w:type="dxa"/>
          </w:tcPr>
          <w:p w:rsidR="006B0D33" w:rsidRPr="006B0D33" w:rsidRDefault="006B0D33" w:rsidP="00501941">
            <w:pPr>
              <w:jc w:val="right"/>
            </w:pPr>
            <w:r w:rsidRPr="006B0D33">
              <w:t>76%</w:t>
            </w:r>
          </w:p>
        </w:tc>
        <w:tc>
          <w:tcPr>
            <w:tcW w:w="850" w:type="dxa"/>
          </w:tcPr>
          <w:p w:rsidR="006B0D33" w:rsidRPr="006B0D33" w:rsidRDefault="006B0D33" w:rsidP="00501941">
            <w:pPr>
              <w:jc w:val="right"/>
            </w:pPr>
            <w:r w:rsidRPr="006B0D33">
              <w:t>83%</w:t>
            </w:r>
          </w:p>
        </w:tc>
      </w:tr>
      <w:tr w:rsidR="006B0D33" w:rsidRPr="006B0D33" w:rsidTr="006B0D33">
        <w:tc>
          <w:tcPr>
            <w:tcW w:w="7621" w:type="dxa"/>
          </w:tcPr>
          <w:p w:rsidR="006B0D33" w:rsidRPr="006B0D33" w:rsidRDefault="006B0D33" w:rsidP="006B0D33">
            <w:r w:rsidRPr="006B0D33">
              <w:t xml:space="preserve">Overall </w:t>
            </w:r>
            <w:r>
              <w:t>q</w:t>
            </w:r>
            <w:r w:rsidRPr="006B0D33">
              <w:t xml:space="preserve">uality of the </w:t>
            </w:r>
            <w:r>
              <w:t>h</w:t>
            </w:r>
            <w:r w:rsidRPr="006B0D33">
              <w:t>ome</w:t>
            </w:r>
          </w:p>
        </w:tc>
        <w:tc>
          <w:tcPr>
            <w:tcW w:w="851" w:type="dxa"/>
          </w:tcPr>
          <w:p w:rsidR="006B0D33" w:rsidRPr="006B0D33" w:rsidRDefault="006B0D33" w:rsidP="00501941">
            <w:pPr>
              <w:jc w:val="right"/>
            </w:pPr>
            <w:r w:rsidRPr="006B0D33">
              <w:t>67%</w:t>
            </w:r>
          </w:p>
        </w:tc>
        <w:tc>
          <w:tcPr>
            <w:tcW w:w="850" w:type="dxa"/>
          </w:tcPr>
          <w:p w:rsidR="006B0D33" w:rsidRPr="006B0D33" w:rsidRDefault="006B0D33" w:rsidP="00501941">
            <w:pPr>
              <w:jc w:val="right"/>
            </w:pPr>
            <w:r w:rsidRPr="006B0D33">
              <w:t>79%</w:t>
            </w:r>
          </w:p>
        </w:tc>
      </w:tr>
      <w:tr w:rsidR="006B0D33" w:rsidRPr="006B0D33" w:rsidTr="006B0D33">
        <w:tc>
          <w:tcPr>
            <w:tcW w:w="7621" w:type="dxa"/>
          </w:tcPr>
          <w:p w:rsidR="006B0D33" w:rsidRPr="006B0D33" w:rsidRDefault="006B0D33" w:rsidP="006B0D33">
            <w:r w:rsidRPr="006B0D33">
              <w:t xml:space="preserve">Condition of </w:t>
            </w:r>
            <w:r>
              <w:t>h</w:t>
            </w:r>
            <w:r w:rsidRPr="006B0D33">
              <w:t>ome</w:t>
            </w:r>
          </w:p>
        </w:tc>
        <w:tc>
          <w:tcPr>
            <w:tcW w:w="851" w:type="dxa"/>
          </w:tcPr>
          <w:p w:rsidR="006B0D33" w:rsidRPr="006B0D33" w:rsidRDefault="006B0D33" w:rsidP="00501941">
            <w:pPr>
              <w:jc w:val="right"/>
            </w:pPr>
            <w:r w:rsidRPr="006B0D33">
              <w:t>66%</w:t>
            </w:r>
          </w:p>
        </w:tc>
        <w:tc>
          <w:tcPr>
            <w:tcW w:w="850" w:type="dxa"/>
          </w:tcPr>
          <w:p w:rsidR="006B0D33" w:rsidRPr="006B0D33" w:rsidRDefault="006B0D33" w:rsidP="00501941">
            <w:pPr>
              <w:jc w:val="right"/>
            </w:pPr>
          </w:p>
        </w:tc>
      </w:tr>
      <w:tr w:rsidR="006B0D33" w:rsidRPr="006B0D33" w:rsidTr="006B0D33">
        <w:tc>
          <w:tcPr>
            <w:tcW w:w="7621" w:type="dxa"/>
          </w:tcPr>
          <w:p w:rsidR="006B0D33" w:rsidRPr="006B0D33" w:rsidRDefault="006B0D33" w:rsidP="006B0D33">
            <w:r w:rsidRPr="006B0D33">
              <w:t xml:space="preserve">Safe and </w:t>
            </w:r>
            <w:r>
              <w:t>s</w:t>
            </w:r>
            <w:r w:rsidRPr="006B0D33">
              <w:t xml:space="preserve">ecure </w:t>
            </w:r>
            <w:r>
              <w:t>h</w:t>
            </w:r>
            <w:r w:rsidRPr="006B0D33">
              <w:t>ome</w:t>
            </w:r>
          </w:p>
        </w:tc>
        <w:tc>
          <w:tcPr>
            <w:tcW w:w="851" w:type="dxa"/>
          </w:tcPr>
          <w:p w:rsidR="006B0D33" w:rsidRPr="006B0D33" w:rsidRDefault="006B0D33" w:rsidP="00501941">
            <w:pPr>
              <w:jc w:val="right"/>
            </w:pPr>
            <w:r w:rsidRPr="006B0D33">
              <w:t>80%</w:t>
            </w:r>
          </w:p>
        </w:tc>
        <w:tc>
          <w:tcPr>
            <w:tcW w:w="850" w:type="dxa"/>
          </w:tcPr>
          <w:p w:rsidR="006B0D33" w:rsidRPr="006B0D33" w:rsidRDefault="006B0D33" w:rsidP="00501941">
            <w:pPr>
              <w:jc w:val="right"/>
            </w:pPr>
          </w:p>
        </w:tc>
      </w:tr>
      <w:tr w:rsidR="006B0D33" w:rsidRPr="006B0D33" w:rsidTr="006B0D33">
        <w:tc>
          <w:tcPr>
            <w:tcW w:w="7621" w:type="dxa"/>
          </w:tcPr>
          <w:p w:rsidR="006B0D33" w:rsidRPr="006B0D33" w:rsidRDefault="006B0D33" w:rsidP="006B0D33">
            <w:r w:rsidRPr="006B0D33">
              <w:t xml:space="preserve">Communal </w:t>
            </w:r>
            <w:r>
              <w:t>a</w:t>
            </w:r>
            <w:r w:rsidRPr="006B0D33">
              <w:t xml:space="preserve">reas </w:t>
            </w:r>
            <w:r>
              <w:t>s</w:t>
            </w:r>
            <w:r w:rsidRPr="006B0D33">
              <w:t xml:space="preserve">afe and </w:t>
            </w:r>
            <w:r>
              <w:t>c</w:t>
            </w:r>
            <w:r w:rsidRPr="006B0D33">
              <w:t>lean</w:t>
            </w:r>
          </w:p>
        </w:tc>
        <w:tc>
          <w:tcPr>
            <w:tcW w:w="851" w:type="dxa"/>
          </w:tcPr>
          <w:p w:rsidR="006B0D33" w:rsidRPr="006B0D33" w:rsidRDefault="006B0D33" w:rsidP="00501941">
            <w:pPr>
              <w:jc w:val="right"/>
            </w:pPr>
            <w:r w:rsidRPr="006B0D33">
              <w:t>75%</w:t>
            </w:r>
          </w:p>
        </w:tc>
        <w:tc>
          <w:tcPr>
            <w:tcW w:w="850" w:type="dxa"/>
          </w:tcPr>
          <w:p w:rsidR="006B0D33" w:rsidRPr="006B0D33" w:rsidRDefault="006B0D33" w:rsidP="00501941">
            <w:pPr>
              <w:jc w:val="right"/>
            </w:pPr>
          </w:p>
        </w:tc>
      </w:tr>
      <w:tr w:rsidR="006B0D33" w:rsidRPr="006B0D33" w:rsidTr="006B0D33">
        <w:tc>
          <w:tcPr>
            <w:tcW w:w="7621" w:type="dxa"/>
          </w:tcPr>
          <w:p w:rsidR="006B0D33" w:rsidRPr="006B0D33" w:rsidRDefault="006B0D33" w:rsidP="006B0D33">
            <w:r w:rsidRPr="006B0D33">
              <w:t xml:space="preserve">Value for </w:t>
            </w:r>
            <w:r>
              <w:t>m</w:t>
            </w:r>
            <w:r w:rsidRPr="006B0D33">
              <w:t>oney (</w:t>
            </w:r>
            <w:r>
              <w:t>r</w:t>
            </w:r>
            <w:r w:rsidRPr="006B0D33">
              <w:t>ent)</w:t>
            </w:r>
          </w:p>
        </w:tc>
        <w:tc>
          <w:tcPr>
            <w:tcW w:w="851" w:type="dxa"/>
          </w:tcPr>
          <w:p w:rsidR="006B0D33" w:rsidRPr="006B0D33" w:rsidRDefault="006B0D33" w:rsidP="00501941">
            <w:pPr>
              <w:jc w:val="right"/>
            </w:pPr>
            <w:r w:rsidRPr="006B0D33">
              <w:t>81%</w:t>
            </w:r>
          </w:p>
        </w:tc>
        <w:tc>
          <w:tcPr>
            <w:tcW w:w="850" w:type="dxa"/>
          </w:tcPr>
          <w:p w:rsidR="006B0D33" w:rsidRPr="006B0D33" w:rsidRDefault="006B0D33" w:rsidP="00501941">
            <w:pPr>
              <w:jc w:val="right"/>
            </w:pPr>
            <w:r w:rsidRPr="006B0D33">
              <w:t>75%</w:t>
            </w:r>
          </w:p>
        </w:tc>
      </w:tr>
      <w:tr w:rsidR="006B0D33" w:rsidRPr="006B0D33" w:rsidTr="006B0D33">
        <w:tc>
          <w:tcPr>
            <w:tcW w:w="7621" w:type="dxa"/>
          </w:tcPr>
          <w:p w:rsidR="006B0D33" w:rsidRPr="006B0D33" w:rsidRDefault="006B0D33" w:rsidP="006B0D33">
            <w:r w:rsidRPr="006B0D33">
              <w:t xml:space="preserve">Value for </w:t>
            </w:r>
            <w:r>
              <w:t>m</w:t>
            </w:r>
            <w:r w:rsidRPr="006B0D33">
              <w:t>oney (</w:t>
            </w:r>
            <w:r>
              <w:t>s</w:t>
            </w:r>
            <w:r w:rsidRPr="006B0D33">
              <w:t xml:space="preserve">ervice </w:t>
            </w:r>
            <w:r>
              <w:t>c</w:t>
            </w:r>
            <w:r w:rsidRPr="006B0D33">
              <w:t>harges)</w:t>
            </w:r>
          </w:p>
        </w:tc>
        <w:tc>
          <w:tcPr>
            <w:tcW w:w="851" w:type="dxa"/>
          </w:tcPr>
          <w:p w:rsidR="006B0D33" w:rsidRPr="006B0D33" w:rsidRDefault="006B0D33" w:rsidP="00501941">
            <w:pPr>
              <w:jc w:val="right"/>
            </w:pPr>
            <w:r w:rsidRPr="006B0D33">
              <w:t>68%</w:t>
            </w:r>
          </w:p>
        </w:tc>
        <w:tc>
          <w:tcPr>
            <w:tcW w:w="850" w:type="dxa"/>
          </w:tcPr>
          <w:p w:rsidR="006B0D33" w:rsidRPr="006B0D33" w:rsidRDefault="006B0D33" w:rsidP="00501941">
            <w:pPr>
              <w:jc w:val="right"/>
            </w:pPr>
          </w:p>
        </w:tc>
      </w:tr>
      <w:tr w:rsidR="006B0D33" w:rsidRPr="006B0D33" w:rsidTr="006B0D33">
        <w:tc>
          <w:tcPr>
            <w:tcW w:w="7621" w:type="dxa"/>
          </w:tcPr>
          <w:p w:rsidR="006B0D33" w:rsidRPr="006B0D33" w:rsidRDefault="006B0D33" w:rsidP="006B0D33">
            <w:r w:rsidRPr="006B0D33">
              <w:t xml:space="preserve">Neighbourhood as a </w:t>
            </w:r>
            <w:r>
              <w:t>p</w:t>
            </w:r>
            <w:r w:rsidRPr="006B0D33">
              <w:t xml:space="preserve">lace to </w:t>
            </w:r>
            <w:r>
              <w:t>l</w:t>
            </w:r>
            <w:r w:rsidRPr="006B0D33">
              <w:t>ive</w:t>
            </w:r>
          </w:p>
        </w:tc>
        <w:tc>
          <w:tcPr>
            <w:tcW w:w="851" w:type="dxa"/>
          </w:tcPr>
          <w:p w:rsidR="006B0D33" w:rsidRPr="006B0D33" w:rsidRDefault="006B0D33" w:rsidP="00501941">
            <w:pPr>
              <w:jc w:val="right"/>
            </w:pPr>
            <w:r w:rsidRPr="006B0D33">
              <w:t>75%</w:t>
            </w:r>
          </w:p>
        </w:tc>
        <w:tc>
          <w:tcPr>
            <w:tcW w:w="850" w:type="dxa"/>
          </w:tcPr>
          <w:p w:rsidR="006B0D33" w:rsidRPr="006B0D33" w:rsidRDefault="006B0D33" w:rsidP="00501941">
            <w:pPr>
              <w:jc w:val="right"/>
            </w:pPr>
          </w:p>
        </w:tc>
      </w:tr>
      <w:tr w:rsidR="006B0D33" w:rsidRPr="006B0D33" w:rsidTr="006B0D33">
        <w:tc>
          <w:tcPr>
            <w:tcW w:w="7621" w:type="dxa"/>
          </w:tcPr>
          <w:p w:rsidR="006B0D33" w:rsidRPr="006B0D33" w:rsidRDefault="006B0D33" w:rsidP="006B0D33">
            <w:r>
              <w:t>Overall appearance of the n</w:t>
            </w:r>
            <w:r w:rsidRPr="006B0D33">
              <w:t>eighbourhood</w:t>
            </w:r>
          </w:p>
        </w:tc>
        <w:tc>
          <w:tcPr>
            <w:tcW w:w="851" w:type="dxa"/>
          </w:tcPr>
          <w:p w:rsidR="006B0D33" w:rsidRPr="006B0D33" w:rsidRDefault="006B0D33" w:rsidP="00501941">
            <w:pPr>
              <w:jc w:val="right"/>
            </w:pPr>
            <w:r w:rsidRPr="006B0D33">
              <w:t>73%</w:t>
            </w:r>
          </w:p>
        </w:tc>
        <w:tc>
          <w:tcPr>
            <w:tcW w:w="850" w:type="dxa"/>
          </w:tcPr>
          <w:p w:rsidR="006B0D33" w:rsidRPr="006B0D33" w:rsidRDefault="006B0D33" w:rsidP="00501941">
            <w:pPr>
              <w:jc w:val="right"/>
            </w:pPr>
          </w:p>
        </w:tc>
      </w:tr>
      <w:tr w:rsidR="006B0D33" w:rsidRPr="006B0D33" w:rsidTr="006B0D33">
        <w:tc>
          <w:tcPr>
            <w:tcW w:w="7621" w:type="dxa"/>
          </w:tcPr>
          <w:p w:rsidR="006B0D33" w:rsidRPr="006B0D33" w:rsidRDefault="006B0D33" w:rsidP="006B0D33">
            <w:r>
              <w:t>Overall repairs and maintenance s</w:t>
            </w:r>
            <w:r w:rsidRPr="006B0D33">
              <w:t>ervice</w:t>
            </w:r>
          </w:p>
        </w:tc>
        <w:tc>
          <w:tcPr>
            <w:tcW w:w="851" w:type="dxa"/>
          </w:tcPr>
          <w:p w:rsidR="006B0D33" w:rsidRPr="006B0D33" w:rsidRDefault="006B0D33" w:rsidP="00501941">
            <w:pPr>
              <w:jc w:val="right"/>
            </w:pPr>
            <w:r w:rsidRPr="006B0D33">
              <w:t>76%</w:t>
            </w:r>
          </w:p>
        </w:tc>
        <w:tc>
          <w:tcPr>
            <w:tcW w:w="850" w:type="dxa"/>
          </w:tcPr>
          <w:p w:rsidR="006B0D33" w:rsidRPr="006B0D33" w:rsidRDefault="006B0D33" w:rsidP="00501941">
            <w:pPr>
              <w:jc w:val="right"/>
            </w:pPr>
            <w:r w:rsidRPr="006B0D33">
              <w:t>77%</w:t>
            </w:r>
          </w:p>
        </w:tc>
      </w:tr>
      <w:tr w:rsidR="006B0D33" w:rsidRPr="006B0D33" w:rsidTr="006B0D33">
        <w:tc>
          <w:tcPr>
            <w:tcW w:w="7621" w:type="dxa"/>
          </w:tcPr>
          <w:p w:rsidR="006B0D33" w:rsidRPr="006B0D33" w:rsidRDefault="006B0D33" w:rsidP="006B0D33">
            <w:r w:rsidRPr="006B0D33">
              <w:t>Repairs right first time</w:t>
            </w:r>
          </w:p>
        </w:tc>
        <w:tc>
          <w:tcPr>
            <w:tcW w:w="851" w:type="dxa"/>
          </w:tcPr>
          <w:p w:rsidR="006B0D33" w:rsidRPr="006B0D33" w:rsidRDefault="006B0D33" w:rsidP="00501941">
            <w:pPr>
              <w:jc w:val="right"/>
            </w:pPr>
            <w:r w:rsidRPr="006B0D33">
              <w:t>76%</w:t>
            </w:r>
          </w:p>
        </w:tc>
        <w:tc>
          <w:tcPr>
            <w:tcW w:w="850" w:type="dxa"/>
          </w:tcPr>
          <w:p w:rsidR="006B0D33" w:rsidRPr="006B0D33" w:rsidRDefault="006B0D33" w:rsidP="00501941">
            <w:pPr>
              <w:jc w:val="right"/>
            </w:pPr>
          </w:p>
        </w:tc>
      </w:tr>
      <w:tr w:rsidR="006B0D33" w:rsidRPr="006B0D33" w:rsidTr="006B0D33">
        <w:tc>
          <w:tcPr>
            <w:tcW w:w="7621" w:type="dxa"/>
          </w:tcPr>
          <w:p w:rsidR="006B0D33" w:rsidRPr="006B0D33" w:rsidRDefault="006B0D33" w:rsidP="006B0D33">
            <w:r w:rsidRPr="006B0D33">
              <w:t>Last repair carried out</w:t>
            </w:r>
          </w:p>
        </w:tc>
        <w:tc>
          <w:tcPr>
            <w:tcW w:w="851" w:type="dxa"/>
          </w:tcPr>
          <w:p w:rsidR="006B0D33" w:rsidRPr="006B0D33" w:rsidRDefault="006B0D33" w:rsidP="00501941">
            <w:pPr>
              <w:jc w:val="right"/>
            </w:pPr>
            <w:r w:rsidRPr="006B0D33">
              <w:t>79%</w:t>
            </w:r>
          </w:p>
        </w:tc>
        <w:tc>
          <w:tcPr>
            <w:tcW w:w="850" w:type="dxa"/>
          </w:tcPr>
          <w:p w:rsidR="006B0D33" w:rsidRPr="006B0D33" w:rsidRDefault="006B0D33" w:rsidP="00501941">
            <w:pPr>
              <w:jc w:val="right"/>
            </w:pPr>
          </w:p>
        </w:tc>
      </w:tr>
      <w:tr w:rsidR="006B0D33" w:rsidRPr="006B0D33" w:rsidTr="006B0D33">
        <w:tc>
          <w:tcPr>
            <w:tcW w:w="7621" w:type="dxa"/>
          </w:tcPr>
          <w:p w:rsidR="006B0D33" w:rsidRPr="006B0D33" w:rsidRDefault="006B0D33" w:rsidP="006B0D33">
            <w:r w:rsidRPr="006B0D33">
              <w:t xml:space="preserve">OCC is </w:t>
            </w:r>
            <w:r>
              <w:t>e</w:t>
            </w:r>
            <w:r w:rsidRPr="006B0D33">
              <w:t xml:space="preserve">asy to </w:t>
            </w:r>
            <w:r>
              <w:t>d</w:t>
            </w:r>
            <w:r w:rsidRPr="006B0D33">
              <w:t>eal</w:t>
            </w:r>
            <w:r>
              <w:t xml:space="preserve"> with</w:t>
            </w:r>
          </w:p>
        </w:tc>
        <w:tc>
          <w:tcPr>
            <w:tcW w:w="851" w:type="dxa"/>
          </w:tcPr>
          <w:p w:rsidR="006B0D33" w:rsidRPr="006B0D33" w:rsidRDefault="006B0D33" w:rsidP="00501941">
            <w:pPr>
              <w:jc w:val="right"/>
            </w:pPr>
            <w:r w:rsidRPr="006B0D33">
              <w:t>77%</w:t>
            </w:r>
          </w:p>
        </w:tc>
        <w:tc>
          <w:tcPr>
            <w:tcW w:w="850" w:type="dxa"/>
          </w:tcPr>
          <w:p w:rsidR="006B0D33" w:rsidRPr="006B0D33" w:rsidRDefault="006B0D33" w:rsidP="00501941">
            <w:pPr>
              <w:jc w:val="right"/>
            </w:pPr>
          </w:p>
        </w:tc>
      </w:tr>
      <w:tr w:rsidR="006B0D33" w:rsidRPr="006B0D33" w:rsidTr="006B0D33">
        <w:tc>
          <w:tcPr>
            <w:tcW w:w="7621" w:type="dxa"/>
          </w:tcPr>
          <w:p w:rsidR="006B0D33" w:rsidRPr="006B0D33" w:rsidRDefault="006B0D33" w:rsidP="006B0D33">
            <w:r w:rsidRPr="006B0D33">
              <w:t>Customer service they receive</w:t>
            </w:r>
          </w:p>
        </w:tc>
        <w:tc>
          <w:tcPr>
            <w:tcW w:w="851" w:type="dxa"/>
          </w:tcPr>
          <w:p w:rsidR="006B0D33" w:rsidRPr="006B0D33" w:rsidRDefault="006B0D33" w:rsidP="00501941">
            <w:pPr>
              <w:jc w:val="right"/>
            </w:pPr>
            <w:r w:rsidRPr="006B0D33">
              <w:t>85%</w:t>
            </w:r>
          </w:p>
        </w:tc>
        <w:tc>
          <w:tcPr>
            <w:tcW w:w="850" w:type="dxa"/>
          </w:tcPr>
          <w:p w:rsidR="006B0D33" w:rsidRPr="006B0D33" w:rsidRDefault="006B0D33" w:rsidP="00501941">
            <w:pPr>
              <w:jc w:val="right"/>
            </w:pPr>
          </w:p>
        </w:tc>
      </w:tr>
      <w:tr w:rsidR="006B0D33" w:rsidRPr="006B0D33" w:rsidTr="006B0D33">
        <w:tc>
          <w:tcPr>
            <w:tcW w:w="7621" w:type="dxa"/>
          </w:tcPr>
          <w:p w:rsidR="006B0D33" w:rsidRPr="006B0D33" w:rsidRDefault="006B0D33" w:rsidP="006B0D33">
            <w:r w:rsidRPr="006B0D33">
              <w:t>Being kept informed about things that might affect them</w:t>
            </w:r>
          </w:p>
        </w:tc>
        <w:tc>
          <w:tcPr>
            <w:tcW w:w="851" w:type="dxa"/>
          </w:tcPr>
          <w:p w:rsidR="006B0D33" w:rsidRPr="006B0D33" w:rsidRDefault="006B0D33" w:rsidP="00501941">
            <w:pPr>
              <w:jc w:val="right"/>
            </w:pPr>
            <w:r w:rsidRPr="006B0D33">
              <w:t>76%</w:t>
            </w:r>
          </w:p>
        </w:tc>
        <w:tc>
          <w:tcPr>
            <w:tcW w:w="850" w:type="dxa"/>
          </w:tcPr>
          <w:p w:rsidR="006B0D33" w:rsidRPr="006B0D33" w:rsidRDefault="006B0D33" w:rsidP="00501941">
            <w:pPr>
              <w:jc w:val="right"/>
            </w:pPr>
            <w:r w:rsidRPr="006B0D33">
              <w:t>74%</w:t>
            </w:r>
          </w:p>
        </w:tc>
      </w:tr>
      <w:tr w:rsidR="006B0D33" w:rsidRPr="006B0D33" w:rsidTr="006B0D33">
        <w:tc>
          <w:tcPr>
            <w:tcW w:w="7621" w:type="dxa"/>
          </w:tcPr>
          <w:p w:rsidR="006B0D33" w:rsidRPr="006B0D33" w:rsidRDefault="006B0D33" w:rsidP="006B0D33">
            <w:r w:rsidRPr="006B0D33">
              <w:t>Having a say in how services are managed</w:t>
            </w:r>
          </w:p>
        </w:tc>
        <w:tc>
          <w:tcPr>
            <w:tcW w:w="851" w:type="dxa"/>
          </w:tcPr>
          <w:p w:rsidR="006B0D33" w:rsidRPr="006B0D33" w:rsidRDefault="006B0D33" w:rsidP="00501941">
            <w:pPr>
              <w:jc w:val="right"/>
            </w:pPr>
            <w:r w:rsidRPr="006B0D33">
              <w:t>63%</w:t>
            </w:r>
          </w:p>
        </w:tc>
        <w:tc>
          <w:tcPr>
            <w:tcW w:w="850" w:type="dxa"/>
          </w:tcPr>
          <w:p w:rsidR="006B0D33" w:rsidRPr="006B0D33" w:rsidRDefault="006B0D33" w:rsidP="00501941">
            <w:pPr>
              <w:jc w:val="right"/>
            </w:pPr>
          </w:p>
        </w:tc>
      </w:tr>
      <w:tr w:rsidR="006B0D33" w:rsidRPr="006B0D33" w:rsidTr="006B0D33">
        <w:tc>
          <w:tcPr>
            <w:tcW w:w="7621" w:type="dxa"/>
          </w:tcPr>
          <w:p w:rsidR="006B0D33" w:rsidRPr="006B0D33" w:rsidRDefault="006B0D33" w:rsidP="006B0D33">
            <w:r w:rsidRPr="006B0D33">
              <w:t>Tenants views being listened to and acted upon</w:t>
            </w:r>
          </w:p>
        </w:tc>
        <w:tc>
          <w:tcPr>
            <w:tcW w:w="851" w:type="dxa"/>
          </w:tcPr>
          <w:p w:rsidR="006B0D33" w:rsidRPr="006B0D33" w:rsidRDefault="006B0D33" w:rsidP="00501941">
            <w:pPr>
              <w:jc w:val="right"/>
            </w:pPr>
            <w:r w:rsidRPr="006B0D33">
              <w:t>55%</w:t>
            </w:r>
          </w:p>
        </w:tc>
        <w:tc>
          <w:tcPr>
            <w:tcW w:w="850" w:type="dxa"/>
          </w:tcPr>
          <w:p w:rsidR="006B0D33" w:rsidRPr="006B0D33" w:rsidRDefault="006B0D33" w:rsidP="00501941">
            <w:pPr>
              <w:jc w:val="right"/>
            </w:pPr>
            <w:r w:rsidRPr="006B0D33">
              <w:t>60%</w:t>
            </w:r>
          </w:p>
        </w:tc>
      </w:tr>
      <w:tr w:rsidR="006B0D33" w:rsidRPr="006B0D33" w:rsidTr="006B0D33">
        <w:tc>
          <w:tcPr>
            <w:tcW w:w="7621" w:type="dxa"/>
          </w:tcPr>
          <w:p w:rsidR="006B0D33" w:rsidRPr="006B0D33" w:rsidRDefault="006B0D33" w:rsidP="006B0D33">
            <w:r w:rsidRPr="006B0D33">
              <w:t>Support received when dealing with ASB case</w:t>
            </w:r>
          </w:p>
        </w:tc>
        <w:tc>
          <w:tcPr>
            <w:tcW w:w="851" w:type="dxa"/>
          </w:tcPr>
          <w:p w:rsidR="006B0D33" w:rsidRPr="006B0D33" w:rsidRDefault="006B0D33" w:rsidP="00501941">
            <w:pPr>
              <w:jc w:val="right"/>
            </w:pPr>
            <w:r w:rsidRPr="006B0D33">
              <w:t>53%</w:t>
            </w:r>
          </w:p>
        </w:tc>
        <w:tc>
          <w:tcPr>
            <w:tcW w:w="850" w:type="dxa"/>
          </w:tcPr>
          <w:p w:rsidR="006B0D33" w:rsidRPr="006B0D33" w:rsidRDefault="006B0D33" w:rsidP="00501941">
            <w:pPr>
              <w:jc w:val="right"/>
            </w:pPr>
          </w:p>
        </w:tc>
      </w:tr>
      <w:tr w:rsidR="006B0D33" w:rsidRPr="006B0D33" w:rsidTr="006B0D33">
        <w:tc>
          <w:tcPr>
            <w:tcW w:w="7621" w:type="dxa"/>
          </w:tcPr>
          <w:p w:rsidR="006B0D33" w:rsidRPr="006B0D33" w:rsidRDefault="006B0D33" w:rsidP="006B0D33">
            <w:r w:rsidRPr="006B0D33">
              <w:t>Speed of the ASB case</w:t>
            </w:r>
          </w:p>
        </w:tc>
        <w:tc>
          <w:tcPr>
            <w:tcW w:w="851" w:type="dxa"/>
          </w:tcPr>
          <w:p w:rsidR="006B0D33" w:rsidRPr="006B0D33" w:rsidRDefault="006B0D33" w:rsidP="00501941">
            <w:pPr>
              <w:jc w:val="right"/>
            </w:pPr>
            <w:r w:rsidRPr="006B0D33">
              <w:t>53%</w:t>
            </w:r>
          </w:p>
        </w:tc>
        <w:tc>
          <w:tcPr>
            <w:tcW w:w="850" w:type="dxa"/>
          </w:tcPr>
          <w:p w:rsidR="006B0D33" w:rsidRPr="006B0D33" w:rsidRDefault="006B0D33" w:rsidP="00501941">
            <w:pPr>
              <w:jc w:val="right"/>
            </w:pPr>
          </w:p>
        </w:tc>
      </w:tr>
      <w:tr w:rsidR="006B0D33" w:rsidRPr="006B0D33" w:rsidTr="006B0D33">
        <w:tc>
          <w:tcPr>
            <w:tcW w:w="7621" w:type="dxa"/>
          </w:tcPr>
          <w:p w:rsidR="006B0D33" w:rsidRPr="006B0D33" w:rsidRDefault="006B0D33" w:rsidP="006B0D33">
            <w:r w:rsidRPr="006B0D33">
              <w:t xml:space="preserve">Final </w:t>
            </w:r>
            <w:r>
              <w:t>o</w:t>
            </w:r>
            <w:r w:rsidRPr="006B0D33">
              <w:t>utcome of the ASB case</w:t>
            </w:r>
          </w:p>
        </w:tc>
        <w:tc>
          <w:tcPr>
            <w:tcW w:w="851" w:type="dxa"/>
          </w:tcPr>
          <w:p w:rsidR="006B0D33" w:rsidRPr="006B0D33" w:rsidRDefault="006B0D33" w:rsidP="00501941">
            <w:pPr>
              <w:jc w:val="right"/>
            </w:pPr>
            <w:r w:rsidRPr="006B0D33">
              <w:t>49%</w:t>
            </w:r>
          </w:p>
        </w:tc>
        <w:tc>
          <w:tcPr>
            <w:tcW w:w="850" w:type="dxa"/>
          </w:tcPr>
          <w:p w:rsidR="006B0D33" w:rsidRPr="006B0D33" w:rsidRDefault="006B0D33" w:rsidP="00501941">
            <w:pPr>
              <w:jc w:val="right"/>
            </w:pPr>
            <w:r w:rsidRPr="006B0D33">
              <w:t>60%</w:t>
            </w:r>
          </w:p>
        </w:tc>
      </w:tr>
      <w:tr w:rsidR="006B0D33" w:rsidRPr="006B0D33" w:rsidTr="006B0D33">
        <w:tc>
          <w:tcPr>
            <w:tcW w:w="7621" w:type="dxa"/>
          </w:tcPr>
          <w:p w:rsidR="006B0D33" w:rsidRPr="006B0D33" w:rsidRDefault="006B0D33" w:rsidP="006B0D33">
            <w:r w:rsidRPr="006B0D33">
              <w:t>The way a complaint was handled</w:t>
            </w:r>
          </w:p>
        </w:tc>
        <w:tc>
          <w:tcPr>
            <w:tcW w:w="851" w:type="dxa"/>
          </w:tcPr>
          <w:p w:rsidR="006B0D33" w:rsidRPr="006B0D33" w:rsidRDefault="006B0D33" w:rsidP="00501941">
            <w:pPr>
              <w:jc w:val="right"/>
            </w:pPr>
            <w:r w:rsidRPr="006B0D33">
              <w:t>49%</w:t>
            </w:r>
          </w:p>
        </w:tc>
        <w:tc>
          <w:tcPr>
            <w:tcW w:w="850" w:type="dxa"/>
          </w:tcPr>
          <w:p w:rsidR="006B0D33" w:rsidRPr="006B0D33" w:rsidRDefault="006B0D33" w:rsidP="00501941">
            <w:pPr>
              <w:jc w:val="right"/>
            </w:pPr>
          </w:p>
        </w:tc>
      </w:tr>
      <w:tr w:rsidR="006B0D33" w:rsidRPr="006B0D33" w:rsidTr="006B0D33">
        <w:tc>
          <w:tcPr>
            <w:tcW w:w="7621" w:type="dxa"/>
          </w:tcPr>
          <w:p w:rsidR="006B0D33" w:rsidRPr="006B0D33" w:rsidRDefault="006B0D33" w:rsidP="006B0D33">
            <w:r w:rsidRPr="006B0D33">
              <w:t>The final outcome of a complaint</w:t>
            </w:r>
          </w:p>
        </w:tc>
        <w:tc>
          <w:tcPr>
            <w:tcW w:w="851" w:type="dxa"/>
          </w:tcPr>
          <w:p w:rsidR="006B0D33" w:rsidRPr="006B0D33" w:rsidRDefault="006B0D33" w:rsidP="00501941">
            <w:pPr>
              <w:jc w:val="right"/>
            </w:pPr>
            <w:r w:rsidRPr="006B0D33">
              <w:t>33%</w:t>
            </w:r>
          </w:p>
        </w:tc>
        <w:tc>
          <w:tcPr>
            <w:tcW w:w="850" w:type="dxa"/>
          </w:tcPr>
          <w:p w:rsidR="006B0D33" w:rsidRPr="006B0D33" w:rsidRDefault="006B0D33" w:rsidP="00501941">
            <w:pPr>
              <w:jc w:val="right"/>
            </w:pPr>
          </w:p>
        </w:tc>
      </w:tr>
    </w:tbl>
    <w:p w:rsidR="006B0D33" w:rsidRPr="006B0D33" w:rsidRDefault="006B0D33" w:rsidP="006B0D33">
      <w:r w:rsidRPr="006B0D33">
        <w:t>* 2015 figures shown where available</w:t>
      </w:r>
    </w:p>
    <w:p w:rsidR="006B0D33" w:rsidRPr="006B0D33" w:rsidRDefault="006B0D33" w:rsidP="006B0D33"/>
    <w:tbl>
      <w:tblPr>
        <w:tblStyle w:val="TableGrid"/>
        <w:tblW w:w="0" w:type="auto"/>
        <w:tblLook w:val="04A0" w:firstRow="1" w:lastRow="0" w:firstColumn="1" w:lastColumn="0" w:noHBand="0" w:noVBand="1"/>
      </w:tblPr>
      <w:tblGrid>
        <w:gridCol w:w="3003"/>
        <w:gridCol w:w="3008"/>
        <w:gridCol w:w="3005"/>
      </w:tblGrid>
      <w:tr w:rsidR="006B0D33" w:rsidRPr="006B0D33" w:rsidTr="006B0D33">
        <w:tc>
          <w:tcPr>
            <w:tcW w:w="9242" w:type="dxa"/>
            <w:gridSpan w:val="3"/>
          </w:tcPr>
          <w:p w:rsidR="006B0D33" w:rsidRPr="006B0D33" w:rsidRDefault="006B0D33" w:rsidP="006B0D33">
            <w:pPr>
              <w:rPr>
                <w:b/>
              </w:rPr>
            </w:pPr>
            <w:r w:rsidRPr="006B0D33">
              <w:rPr>
                <w:b/>
              </w:rPr>
              <w:t>Perception of neighbourhood over the last three years</w:t>
            </w:r>
          </w:p>
        </w:tc>
      </w:tr>
      <w:tr w:rsidR="006B0D33" w:rsidRPr="006B0D33" w:rsidTr="006B0D33">
        <w:tc>
          <w:tcPr>
            <w:tcW w:w="3080" w:type="dxa"/>
          </w:tcPr>
          <w:p w:rsidR="006B0D33" w:rsidRPr="006B0D33" w:rsidRDefault="006B0D33" w:rsidP="006B0D33">
            <w:pPr>
              <w:jc w:val="center"/>
            </w:pPr>
            <w:r>
              <w:t>Got b</w:t>
            </w:r>
            <w:r w:rsidRPr="006B0D33">
              <w:t>etter</w:t>
            </w:r>
          </w:p>
        </w:tc>
        <w:tc>
          <w:tcPr>
            <w:tcW w:w="3081" w:type="dxa"/>
          </w:tcPr>
          <w:p w:rsidR="006B0D33" w:rsidRPr="006B0D33" w:rsidRDefault="006B0D33" w:rsidP="006B0D33">
            <w:pPr>
              <w:jc w:val="center"/>
            </w:pPr>
            <w:r w:rsidRPr="006B0D33">
              <w:t xml:space="preserve">Stayed the </w:t>
            </w:r>
            <w:r>
              <w:t>s</w:t>
            </w:r>
            <w:r w:rsidRPr="006B0D33">
              <w:t>ame</w:t>
            </w:r>
          </w:p>
        </w:tc>
        <w:tc>
          <w:tcPr>
            <w:tcW w:w="3081" w:type="dxa"/>
          </w:tcPr>
          <w:p w:rsidR="006B0D33" w:rsidRPr="006B0D33" w:rsidRDefault="006B0D33" w:rsidP="006B0D33">
            <w:pPr>
              <w:jc w:val="center"/>
            </w:pPr>
            <w:r w:rsidRPr="006B0D33">
              <w:t xml:space="preserve">Got </w:t>
            </w:r>
            <w:r>
              <w:t>w</w:t>
            </w:r>
            <w:r w:rsidRPr="006B0D33">
              <w:t>orse</w:t>
            </w:r>
          </w:p>
        </w:tc>
      </w:tr>
      <w:tr w:rsidR="006B0D33" w:rsidRPr="006B0D33" w:rsidTr="006B0D33">
        <w:tc>
          <w:tcPr>
            <w:tcW w:w="3080" w:type="dxa"/>
          </w:tcPr>
          <w:p w:rsidR="006B0D33" w:rsidRPr="006B0D33" w:rsidRDefault="006B0D33" w:rsidP="006B0D33">
            <w:pPr>
              <w:jc w:val="center"/>
            </w:pPr>
            <w:r w:rsidRPr="006B0D33">
              <w:t>17%</w:t>
            </w:r>
          </w:p>
        </w:tc>
        <w:tc>
          <w:tcPr>
            <w:tcW w:w="3081" w:type="dxa"/>
          </w:tcPr>
          <w:p w:rsidR="006B0D33" w:rsidRPr="006B0D33" w:rsidRDefault="006B0D33" w:rsidP="006B0D33">
            <w:pPr>
              <w:jc w:val="center"/>
            </w:pPr>
            <w:r w:rsidRPr="006B0D33">
              <w:t>60%</w:t>
            </w:r>
          </w:p>
        </w:tc>
        <w:tc>
          <w:tcPr>
            <w:tcW w:w="3081" w:type="dxa"/>
          </w:tcPr>
          <w:p w:rsidR="006B0D33" w:rsidRPr="006B0D33" w:rsidRDefault="006B0D33" w:rsidP="006B0D33">
            <w:pPr>
              <w:jc w:val="center"/>
            </w:pPr>
            <w:r w:rsidRPr="006B0D33">
              <w:t>23%</w:t>
            </w:r>
          </w:p>
        </w:tc>
      </w:tr>
    </w:tbl>
    <w:p w:rsidR="006B0D33" w:rsidRDefault="006B0D33" w:rsidP="006B0D33">
      <w:pPr>
        <w:rPr>
          <w:b/>
        </w:rPr>
      </w:pPr>
    </w:p>
    <w:p w:rsidR="006B0D33" w:rsidRPr="006B0D33" w:rsidRDefault="006B0D33" w:rsidP="006B0D33">
      <w:pPr>
        <w:rPr>
          <w:b/>
        </w:rPr>
      </w:pPr>
      <w:r w:rsidRPr="006B0D33">
        <w:rPr>
          <w:b/>
        </w:rPr>
        <w:t>Perceptions</w:t>
      </w:r>
    </w:p>
    <w:p w:rsidR="006B0D33" w:rsidRPr="006B0D33" w:rsidRDefault="006B0D33" w:rsidP="006B0D33">
      <w:pPr>
        <w:rPr>
          <w:b/>
          <w:i/>
        </w:rPr>
      </w:pPr>
    </w:p>
    <w:tbl>
      <w:tblPr>
        <w:tblW w:w="9016" w:type="dxa"/>
        <w:tblLook w:val="04A0" w:firstRow="1" w:lastRow="0" w:firstColumn="1" w:lastColumn="0" w:noHBand="0" w:noVBand="1"/>
      </w:tblPr>
      <w:tblGrid>
        <w:gridCol w:w="5505"/>
        <w:gridCol w:w="1150"/>
        <w:gridCol w:w="1131"/>
        <w:gridCol w:w="1230"/>
      </w:tblGrid>
      <w:tr w:rsidR="006B0D33" w:rsidRPr="006B0D33" w:rsidTr="00501941">
        <w:trPr>
          <w:cantSplit/>
          <w:trHeight w:val="50"/>
          <w:tblHeader/>
        </w:trPr>
        <w:tc>
          <w:tcPr>
            <w:tcW w:w="5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D33" w:rsidRPr="006B0D33" w:rsidRDefault="006B0D33" w:rsidP="006B0D33">
            <w:pPr>
              <w:rPr>
                <w:color w:val="000000"/>
              </w:rPr>
            </w:pPr>
            <w:r w:rsidRPr="006B0D33">
              <w:rPr>
                <w:color w:val="000000"/>
              </w:rPr>
              <w:t> </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6B0D33" w:rsidRPr="00501941" w:rsidRDefault="006B0D33" w:rsidP="00501941">
            <w:pPr>
              <w:jc w:val="right"/>
              <w:rPr>
                <w:b/>
                <w:color w:val="000000"/>
              </w:rPr>
            </w:pPr>
            <w:r w:rsidRPr="00501941">
              <w:rPr>
                <w:b/>
                <w:color w:val="000000"/>
              </w:rPr>
              <w:t>Agree</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6B0D33" w:rsidRPr="00501941" w:rsidRDefault="006B0D33" w:rsidP="00501941">
            <w:pPr>
              <w:jc w:val="right"/>
              <w:rPr>
                <w:b/>
                <w:color w:val="000000"/>
              </w:rPr>
            </w:pPr>
            <w:r w:rsidRPr="00501941">
              <w:rPr>
                <w:b/>
                <w:color w:val="000000"/>
              </w:rPr>
              <w:t>Neither</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6B0D33" w:rsidRPr="00501941" w:rsidRDefault="006B0D33" w:rsidP="00501941">
            <w:pPr>
              <w:jc w:val="right"/>
              <w:rPr>
                <w:b/>
                <w:color w:val="000000"/>
              </w:rPr>
            </w:pPr>
            <w:r w:rsidRPr="00501941">
              <w:rPr>
                <w:b/>
                <w:color w:val="000000"/>
              </w:rPr>
              <w:t>Disagree</w:t>
            </w:r>
          </w:p>
        </w:tc>
      </w:tr>
      <w:tr w:rsidR="006B0D33" w:rsidRPr="006B0D33" w:rsidTr="00501941">
        <w:trPr>
          <w:trHeight w:val="300"/>
        </w:trPr>
        <w:tc>
          <w:tcPr>
            <w:tcW w:w="5508"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6B0D33">
            <w:pPr>
              <w:rPr>
                <w:color w:val="000000"/>
              </w:rPr>
            </w:pPr>
            <w:r w:rsidRPr="006B0D33">
              <w:rPr>
                <w:color w:val="000000"/>
              </w:rPr>
              <w:t>OCC takes health and safety concerns seriously</w:t>
            </w:r>
          </w:p>
        </w:tc>
        <w:tc>
          <w:tcPr>
            <w:tcW w:w="1150"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69</w:t>
            </w:r>
            <w:r w:rsidR="00501941">
              <w:rPr>
                <w:color w:val="000000"/>
              </w:rPr>
              <w:t>%</w:t>
            </w:r>
          </w:p>
        </w:tc>
        <w:tc>
          <w:tcPr>
            <w:tcW w:w="1131"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19</w:t>
            </w:r>
            <w:r w:rsidR="00501941">
              <w:rPr>
                <w:color w:val="000000"/>
              </w:rPr>
              <w:t>%</w:t>
            </w:r>
          </w:p>
        </w:tc>
        <w:tc>
          <w:tcPr>
            <w:tcW w:w="122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12</w:t>
            </w:r>
            <w:r w:rsidR="00501941">
              <w:rPr>
                <w:color w:val="000000"/>
              </w:rPr>
              <w:t>%</w:t>
            </w:r>
          </w:p>
        </w:tc>
      </w:tr>
      <w:tr w:rsidR="006B0D33" w:rsidRPr="006B0D33" w:rsidTr="00501941">
        <w:trPr>
          <w:trHeight w:val="300"/>
        </w:trPr>
        <w:tc>
          <w:tcPr>
            <w:tcW w:w="5508"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6B0D33">
            <w:pPr>
              <w:rPr>
                <w:color w:val="000000"/>
              </w:rPr>
            </w:pPr>
            <w:r w:rsidRPr="006B0D33">
              <w:rPr>
                <w:color w:val="000000"/>
              </w:rPr>
              <w:t>OCC treats tenants fairly</w:t>
            </w:r>
          </w:p>
        </w:tc>
        <w:tc>
          <w:tcPr>
            <w:tcW w:w="1150"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73</w:t>
            </w:r>
            <w:r w:rsidR="00501941">
              <w:rPr>
                <w:color w:val="000000"/>
              </w:rPr>
              <w:t>%</w:t>
            </w:r>
          </w:p>
        </w:tc>
        <w:tc>
          <w:tcPr>
            <w:tcW w:w="1131"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17</w:t>
            </w:r>
            <w:r w:rsidR="00501941">
              <w:rPr>
                <w:color w:val="000000"/>
              </w:rPr>
              <w:t>%</w:t>
            </w:r>
          </w:p>
        </w:tc>
        <w:tc>
          <w:tcPr>
            <w:tcW w:w="122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10</w:t>
            </w:r>
            <w:r w:rsidR="00501941">
              <w:rPr>
                <w:color w:val="000000"/>
              </w:rPr>
              <w:t>%</w:t>
            </w:r>
          </w:p>
        </w:tc>
      </w:tr>
      <w:tr w:rsidR="006B0D33" w:rsidRPr="006B0D33" w:rsidTr="00501941">
        <w:trPr>
          <w:trHeight w:val="300"/>
        </w:trPr>
        <w:tc>
          <w:tcPr>
            <w:tcW w:w="5508"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6B0D33">
            <w:pPr>
              <w:rPr>
                <w:color w:val="000000"/>
              </w:rPr>
            </w:pPr>
            <w:r w:rsidRPr="006B0D33">
              <w:rPr>
                <w:color w:val="000000"/>
              </w:rPr>
              <w:t>OCC is open and transparent</w:t>
            </w:r>
          </w:p>
        </w:tc>
        <w:tc>
          <w:tcPr>
            <w:tcW w:w="1150"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63</w:t>
            </w:r>
            <w:r w:rsidR="00501941">
              <w:rPr>
                <w:color w:val="000000"/>
              </w:rPr>
              <w:t>%</w:t>
            </w:r>
          </w:p>
        </w:tc>
        <w:tc>
          <w:tcPr>
            <w:tcW w:w="1131"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24</w:t>
            </w:r>
            <w:r w:rsidR="00501941">
              <w:rPr>
                <w:color w:val="000000"/>
              </w:rPr>
              <w:t>%</w:t>
            </w:r>
          </w:p>
        </w:tc>
        <w:tc>
          <w:tcPr>
            <w:tcW w:w="122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13</w:t>
            </w:r>
            <w:r w:rsidR="00501941">
              <w:rPr>
                <w:color w:val="000000"/>
              </w:rPr>
              <w:t>%</w:t>
            </w:r>
          </w:p>
        </w:tc>
      </w:tr>
      <w:tr w:rsidR="006B0D33" w:rsidRPr="006B0D33" w:rsidTr="00501941">
        <w:trPr>
          <w:trHeight w:val="300"/>
        </w:trPr>
        <w:tc>
          <w:tcPr>
            <w:tcW w:w="5508"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6B0D33">
            <w:pPr>
              <w:rPr>
                <w:color w:val="000000"/>
              </w:rPr>
            </w:pPr>
            <w:r w:rsidRPr="006B0D33">
              <w:rPr>
                <w:color w:val="000000"/>
              </w:rPr>
              <w:t>OCC cares about their customers</w:t>
            </w:r>
          </w:p>
        </w:tc>
        <w:tc>
          <w:tcPr>
            <w:tcW w:w="1150"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66</w:t>
            </w:r>
            <w:r w:rsidR="00501941">
              <w:rPr>
                <w:color w:val="000000"/>
              </w:rPr>
              <w:t>%</w:t>
            </w:r>
          </w:p>
        </w:tc>
        <w:tc>
          <w:tcPr>
            <w:tcW w:w="1131"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20</w:t>
            </w:r>
            <w:r w:rsidR="00501941">
              <w:rPr>
                <w:color w:val="000000"/>
              </w:rPr>
              <w:t>%</w:t>
            </w:r>
          </w:p>
        </w:tc>
        <w:tc>
          <w:tcPr>
            <w:tcW w:w="122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14</w:t>
            </w:r>
            <w:r w:rsidR="00501941">
              <w:rPr>
                <w:color w:val="000000"/>
              </w:rPr>
              <w:t>%</w:t>
            </w:r>
          </w:p>
        </w:tc>
      </w:tr>
      <w:tr w:rsidR="006B0D33" w:rsidRPr="006B0D33" w:rsidTr="00501941">
        <w:trPr>
          <w:trHeight w:val="300"/>
        </w:trPr>
        <w:tc>
          <w:tcPr>
            <w:tcW w:w="5508"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6B0D33">
            <w:pPr>
              <w:rPr>
                <w:color w:val="000000"/>
              </w:rPr>
            </w:pPr>
            <w:r w:rsidRPr="006B0D33">
              <w:rPr>
                <w:color w:val="000000"/>
              </w:rPr>
              <w:t>OCC has friendly and approachable staff</w:t>
            </w:r>
          </w:p>
        </w:tc>
        <w:tc>
          <w:tcPr>
            <w:tcW w:w="1150"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81</w:t>
            </w:r>
            <w:r w:rsidR="00501941">
              <w:rPr>
                <w:color w:val="000000"/>
              </w:rPr>
              <w:t>%</w:t>
            </w:r>
          </w:p>
        </w:tc>
        <w:tc>
          <w:tcPr>
            <w:tcW w:w="1131"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13</w:t>
            </w:r>
            <w:r w:rsidR="00501941">
              <w:rPr>
                <w:color w:val="000000"/>
              </w:rPr>
              <w:t>%</w:t>
            </w:r>
          </w:p>
        </w:tc>
        <w:tc>
          <w:tcPr>
            <w:tcW w:w="122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6</w:t>
            </w:r>
            <w:r w:rsidR="00501941">
              <w:rPr>
                <w:color w:val="000000"/>
              </w:rPr>
              <w:t>%</w:t>
            </w:r>
          </w:p>
        </w:tc>
      </w:tr>
      <w:tr w:rsidR="006B0D33" w:rsidRPr="006B0D33" w:rsidTr="00501941">
        <w:trPr>
          <w:trHeight w:val="300"/>
        </w:trPr>
        <w:tc>
          <w:tcPr>
            <w:tcW w:w="5508"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6B0D33">
            <w:pPr>
              <w:rPr>
                <w:color w:val="000000"/>
              </w:rPr>
            </w:pPr>
            <w:r w:rsidRPr="006B0D33">
              <w:rPr>
                <w:color w:val="000000"/>
              </w:rPr>
              <w:t>OCC keeps its promises</w:t>
            </w:r>
          </w:p>
        </w:tc>
        <w:tc>
          <w:tcPr>
            <w:tcW w:w="1150"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56</w:t>
            </w:r>
            <w:r w:rsidR="00501941">
              <w:rPr>
                <w:color w:val="000000"/>
              </w:rPr>
              <w:t>%</w:t>
            </w:r>
          </w:p>
        </w:tc>
        <w:tc>
          <w:tcPr>
            <w:tcW w:w="1131"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25</w:t>
            </w:r>
            <w:r w:rsidR="00501941">
              <w:rPr>
                <w:color w:val="000000"/>
              </w:rPr>
              <w:t>%</w:t>
            </w:r>
          </w:p>
        </w:tc>
        <w:tc>
          <w:tcPr>
            <w:tcW w:w="122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19</w:t>
            </w:r>
            <w:r w:rsidR="00501941">
              <w:rPr>
                <w:color w:val="000000"/>
              </w:rPr>
              <w:t>%</w:t>
            </w:r>
          </w:p>
        </w:tc>
      </w:tr>
      <w:tr w:rsidR="006B0D33" w:rsidRPr="006B0D33" w:rsidTr="00501941">
        <w:trPr>
          <w:trHeight w:val="300"/>
        </w:trPr>
        <w:tc>
          <w:tcPr>
            <w:tcW w:w="5508"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6B0D33">
            <w:pPr>
              <w:rPr>
                <w:color w:val="000000"/>
              </w:rPr>
            </w:pPr>
            <w:r w:rsidRPr="006B0D33">
              <w:rPr>
                <w:color w:val="000000"/>
              </w:rPr>
              <w:t>I feel valued by OCC</w:t>
            </w:r>
          </w:p>
        </w:tc>
        <w:tc>
          <w:tcPr>
            <w:tcW w:w="1150"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58</w:t>
            </w:r>
            <w:r w:rsidR="00501941">
              <w:rPr>
                <w:color w:val="000000"/>
              </w:rPr>
              <w:t>%</w:t>
            </w:r>
          </w:p>
        </w:tc>
        <w:tc>
          <w:tcPr>
            <w:tcW w:w="1131"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23</w:t>
            </w:r>
            <w:r w:rsidR="00501941">
              <w:rPr>
                <w:color w:val="000000"/>
              </w:rPr>
              <w:t>%</w:t>
            </w:r>
          </w:p>
        </w:tc>
        <w:tc>
          <w:tcPr>
            <w:tcW w:w="122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20</w:t>
            </w:r>
            <w:r w:rsidR="00501941">
              <w:rPr>
                <w:color w:val="000000"/>
              </w:rPr>
              <w:t>%</w:t>
            </w:r>
          </w:p>
        </w:tc>
      </w:tr>
      <w:tr w:rsidR="006B0D33" w:rsidRPr="006B0D33" w:rsidTr="00501941">
        <w:trPr>
          <w:trHeight w:val="300"/>
        </w:trPr>
        <w:tc>
          <w:tcPr>
            <w:tcW w:w="5508"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6B0D33">
            <w:pPr>
              <w:rPr>
                <w:color w:val="000000"/>
              </w:rPr>
            </w:pPr>
            <w:r w:rsidRPr="006B0D33">
              <w:rPr>
                <w:color w:val="000000"/>
              </w:rPr>
              <w:t>OCC treats me with respect</w:t>
            </w:r>
          </w:p>
        </w:tc>
        <w:tc>
          <w:tcPr>
            <w:tcW w:w="1150"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73</w:t>
            </w:r>
            <w:r w:rsidR="00501941">
              <w:rPr>
                <w:color w:val="000000"/>
              </w:rPr>
              <w:t>%</w:t>
            </w:r>
          </w:p>
        </w:tc>
        <w:tc>
          <w:tcPr>
            <w:tcW w:w="1131"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17</w:t>
            </w:r>
            <w:r w:rsidR="00501941">
              <w:rPr>
                <w:color w:val="000000"/>
              </w:rPr>
              <w:t>%</w:t>
            </w:r>
          </w:p>
        </w:tc>
        <w:tc>
          <w:tcPr>
            <w:tcW w:w="122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10</w:t>
            </w:r>
            <w:r w:rsidR="00501941">
              <w:rPr>
                <w:color w:val="000000"/>
              </w:rPr>
              <w:t>%</w:t>
            </w:r>
          </w:p>
        </w:tc>
      </w:tr>
      <w:tr w:rsidR="006B0D33" w:rsidRPr="006B0D33" w:rsidTr="00501941">
        <w:trPr>
          <w:trHeight w:val="300"/>
        </w:trPr>
        <w:tc>
          <w:tcPr>
            <w:tcW w:w="5508"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6B0D33">
            <w:pPr>
              <w:rPr>
                <w:color w:val="000000"/>
              </w:rPr>
            </w:pPr>
            <w:r w:rsidRPr="006B0D33">
              <w:rPr>
                <w:color w:val="000000"/>
              </w:rPr>
              <w:t>I trust OCC</w:t>
            </w:r>
          </w:p>
        </w:tc>
        <w:tc>
          <w:tcPr>
            <w:tcW w:w="1150"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66</w:t>
            </w:r>
            <w:r w:rsidR="00501941">
              <w:rPr>
                <w:color w:val="000000"/>
              </w:rPr>
              <w:t>%</w:t>
            </w:r>
          </w:p>
        </w:tc>
        <w:tc>
          <w:tcPr>
            <w:tcW w:w="1131"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19</w:t>
            </w:r>
            <w:r w:rsidR="00501941">
              <w:rPr>
                <w:color w:val="000000"/>
              </w:rPr>
              <w:t>%</w:t>
            </w:r>
          </w:p>
        </w:tc>
        <w:tc>
          <w:tcPr>
            <w:tcW w:w="122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15</w:t>
            </w:r>
            <w:r w:rsidR="00501941">
              <w:rPr>
                <w:color w:val="000000"/>
              </w:rPr>
              <w:t>%</w:t>
            </w:r>
          </w:p>
        </w:tc>
      </w:tr>
    </w:tbl>
    <w:p w:rsidR="006B0D33" w:rsidRPr="006B0D33" w:rsidRDefault="006B0D33" w:rsidP="006B0D33">
      <w:pPr>
        <w:rPr>
          <w:i/>
        </w:rPr>
      </w:pPr>
    </w:p>
    <w:p w:rsidR="00501941" w:rsidRDefault="00501941" w:rsidP="006B0D33">
      <w:pPr>
        <w:rPr>
          <w:b/>
        </w:rPr>
      </w:pPr>
    </w:p>
    <w:p w:rsidR="006B0D33" w:rsidRPr="006B0D33" w:rsidRDefault="006B0D33" w:rsidP="006B0D33">
      <w:pPr>
        <w:rPr>
          <w:b/>
        </w:rPr>
      </w:pPr>
      <w:r w:rsidRPr="006B0D33">
        <w:rPr>
          <w:b/>
        </w:rPr>
        <w:t>Demographics</w:t>
      </w:r>
    </w:p>
    <w:p w:rsidR="006B0D33" w:rsidRPr="006B0D33" w:rsidRDefault="006B0D33" w:rsidP="006B0D33"/>
    <w:tbl>
      <w:tblPr>
        <w:tblW w:w="7891" w:type="dxa"/>
        <w:tblLook w:val="04A0" w:firstRow="1" w:lastRow="0" w:firstColumn="1" w:lastColumn="0" w:noHBand="0" w:noVBand="1"/>
      </w:tblPr>
      <w:tblGrid>
        <w:gridCol w:w="4560"/>
        <w:gridCol w:w="1337"/>
        <w:gridCol w:w="1097"/>
        <w:gridCol w:w="897"/>
      </w:tblGrid>
      <w:tr w:rsidR="006B0D33" w:rsidRPr="006B0D33" w:rsidTr="006B0D33">
        <w:trPr>
          <w:trHeight w:val="300"/>
        </w:trPr>
        <w:tc>
          <w:tcPr>
            <w:tcW w:w="4560" w:type="dxa"/>
            <w:tcBorders>
              <w:top w:val="nil"/>
              <w:left w:val="nil"/>
              <w:bottom w:val="nil"/>
              <w:right w:val="nil"/>
            </w:tcBorders>
            <w:shd w:val="clear" w:color="auto" w:fill="auto"/>
            <w:noWrap/>
            <w:vAlign w:val="bottom"/>
            <w:hideMark/>
          </w:tcPr>
          <w:p w:rsidR="006B0D33" w:rsidRPr="006B0D33" w:rsidRDefault="006B0D33" w:rsidP="006B0D33">
            <w:pPr>
              <w:rPr>
                <w:rFonts w:eastAsia="Times New Roman"/>
                <w:lang w:eastAsia="en-GB"/>
              </w:rPr>
            </w:pPr>
          </w:p>
        </w:tc>
        <w:tc>
          <w:tcPr>
            <w:tcW w:w="333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B0D33" w:rsidRPr="00501941" w:rsidRDefault="006B0D33" w:rsidP="006B0D33">
            <w:pPr>
              <w:jc w:val="center"/>
              <w:rPr>
                <w:rFonts w:eastAsia="Times New Roman"/>
                <w:b/>
                <w:color w:val="000000"/>
                <w:lang w:eastAsia="en-GB"/>
              </w:rPr>
            </w:pPr>
            <w:r w:rsidRPr="00501941">
              <w:rPr>
                <w:rFonts w:eastAsia="Times New Roman"/>
                <w:b/>
                <w:color w:val="000000"/>
                <w:lang w:eastAsia="en-GB"/>
              </w:rPr>
              <w:t>Age</w:t>
            </w:r>
          </w:p>
        </w:tc>
      </w:tr>
      <w:tr w:rsidR="006B0D33" w:rsidRPr="006B0D33" w:rsidTr="006B0D33">
        <w:trPr>
          <w:trHeight w:val="300"/>
        </w:trPr>
        <w:tc>
          <w:tcPr>
            <w:tcW w:w="4560" w:type="dxa"/>
            <w:tcBorders>
              <w:top w:val="nil"/>
              <w:left w:val="nil"/>
              <w:bottom w:val="nil"/>
              <w:right w:val="nil"/>
            </w:tcBorders>
            <w:shd w:val="clear" w:color="auto" w:fill="auto"/>
            <w:noWrap/>
            <w:vAlign w:val="bottom"/>
            <w:hideMark/>
          </w:tcPr>
          <w:p w:rsidR="006B0D33" w:rsidRPr="006B0D33" w:rsidRDefault="006B0D33" w:rsidP="006B0D33">
            <w:pPr>
              <w:jc w:val="center"/>
              <w:rPr>
                <w:rFonts w:eastAsia="Times New Roman"/>
                <w:i/>
                <w:color w:val="000000"/>
                <w:lang w:eastAsia="en-GB"/>
              </w:rPr>
            </w:pPr>
          </w:p>
        </w:tc>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6B0D33" w:rsidRPr="006B0D33" w:rsidRDefault="006B0D33" w:rsidP="00501941">
            <w:pPr>
              <w:jc w:val="right"/>
              <w:rPr>
                <w:rFonts w:eastAsia="Times New Roman"/>
                <w:color w:val="000000"/>
                <w:lang w:eastAsia="en-GB"/>
              </w:rPr>
            </w:pPr>
            <w:r w:rsidRPr="006B0D33">
              <w:rPr>
                <w:rFonts w:eastAsia="Times New Roman"/>
                <w:color w:val="000000"/>
                <w:lang w:eastAsia="en-GB"/>
              </w:rPr>
              <w:t>Under 25</w:t>
            </w:r>
          </w:p>
        </w:tc>
        <w:tc>
          <w:tcPr>
            <w:tcW w:w="109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rFonts w:eastAsia="Times New Roman"/>
                <w:color w:val="000000"/>
                <w:lang w:eastAsia="en-GB"/>
              </w:rPr>
            </w:pPr>
            <w:r w:rsidRPr="006B0D33">
              <w:rPr>
                <w:rFonts w:eastAsia="Times New Roman"/>
                <w:color w:val="000000"/>
                <w:lang w:eastAsia="en-GB"/>
              </w:rPr>
              <w:t>25 - 59</w:t>
            </w:r>
          </w:p>
        </w:tc>
        <w:tc>
          <w:tcPr>
            <w:tcW w:w="89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rFonts w:eastAsia="Times New Roman"/>
                <w:color w:val="000000"/>
                <w:lang w:eastAsia="en-GB"/>
              </w:rPr>
            </w:pPr>
            <w:r w:rsidRPr="006B0D33">
              <w:rPr>
                <w:rFonts w:eastAsia="Times New Roman"/>
                <w:color w:val="000000"/>
                <w:lang w:eastAsia="en-GB"/>
              </w:rPr>
              <w:t>60+</w:t>
            </w:r>
          </w:p>
        </w:tc>
      </w:tr>
      <w:tr w:rsidR="006B0D33" w:rsidRPr="006B0D33" w:rsidTr="006B0D33">
        <w:trPr>
          <w:trHeight w:val="300"/>
        </w:trPr>
        <w:tc>
          <w:tcPr>
            <w:tcW w:w="4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D33" w:rsidRPr="006B0D33" w:rsidRDefault="006B0D33" w:rsidP="00FD31EC">
            <w:pPr>
              <w:rPr>
                <w:rFonts w:eastAsia="Times New Roman"/>
                <w:color w:val="000000"/>
                <w:lang w:eastAsia="en-GB"/>
              </w:rPr>
            </w:pPr>
            <w:r w:rsidRPr="006B0D33">
              <w:rPr>
                <w:rFonts w:eastAsia="Times New Roman"/>
                <w:color w:val="000000"/>
                <w:lang w:eastAsia="en-GB"/>
              </w:rPr>
              <w:t xml:space="preserve">Overall </w:t>
            </w:r>
            <w:r w:rsidR="00FD31EC">
              <w:rPr>
                <w:rFonts w:eastAsia="Times New Roman"/>
                <w:color w:val="000000"/>
                <w:lang w:eastAsia="en-GB"/>
              </w:rPr>
              <w:t>s</w:t>
            </w:r>
            <w:r w:rsidRPr="006B0D33">
              <w:rPr>
                <w:rFonts w:eastAsia="Times New Roman"/>
                <w:color w:val="000000"/>
                <w:lang w:eastAsia="en-GB"/>
              </w:rPr>
              <w:t>atisfaction</w:t>
            </w:r>
          </w:p>
        </w:tc>
        <w:tc>
          <w:tcPr>
            <w:tcW w:w="133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rFonts w:eastAsia="Times New Roman"/>
                <w:color w:val="000000"/>
                <w:lang w:eastAsia="en-GB"/>
              </w:rPr>
            </w:pPr>
            <w:r w:rsidRPr="006B0D33">
              <w:rPr>
                <w:rFonts w:eastAsia="Times New Roman"/>
                <w:color w:val="000000"/>
                <w:lang w:eastAsia="en-GB"/>
              </w:rPr>
              <w:t>58</w:t>
            </w:r>
            <w:r w:rsidR="00501941">
              <w:rPr>
                <w:rFonts w:eastAsia="Times New Roman"/>
                <w:color w:val="000000"/>
                <w:lang w:eastAsia="en-GB"/>
              </w:rPr>
              <w:t>%</w:t>
            </w:r>
          </w:p>
        </w:tc>
        <w:tc>
          <w:tcPr>
            <w:tcW w:w="109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rFonts w:eastAsia="Times New Roman"/>
                <w:color w:val="000000"/>
                <w:lang w:eastAsia="en-GB"/>
              </w:rPr>
            </w:pPr>
            <w:r w:rsidRPr="006B0D33">
              <w:rPr>
                <w:rFonts w:eastAsia="Times New Roman"/>
                <w:color w:val="000000"/>
                <w:lang w:eastAsia="en-GB"/>
              </w:rPr>
              <w:t>70</w:t>
            </w:r>
            <w:r w:rsidR="00501941">
              <w:rPr>
                <w:rFonts w:eastAsia="Times New Roman"/>
                <w:color w:val="000000"/>
                <w:lang w:eastAsia="en-GB"/>
              </w:rPr>
              <w:t>%</w:t>
            </w:r>
          </w:p>
        </w:tc>
        <w:tc>
          <w:tcPr>
            <w:tcW w:w="89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rFonts w:eastAsia="Times New Roman"/>
                <w:color w:val="000000"/>
                <w:lang w:eastAsia="en-GB"/>
              </w:rPr>
            </w:pPr>
            <w:r w:rsidRPr="006B0D33">
              <w:rPr>
                <w:rFonts w:eastAsia="Times New Roman"/>
                <w:color w:val="000000"/>
                <w:lang w:eastAsia="en-GB"/>
              </w:rPr>
              <w:t>85</w:t>
            </w:r>
            <w:r w:rsidR="00501941">
              <w:rPr>
                <w:rFonts w:eastAsia="Times New Roman"/>
                <w:color w:val="000000"/>
                <w:lang w:eastAsia="en-GB"/>
              </w:rPr>
              <w:t>%</w:t>
            </w:r>
          </w:p>
        </w:tc>
      </w:tr>
      <w:tr w:rsidR="006B0D33" w:rsidRPr="006B0D33" w:rsidTr="006B0D33">
        <w:trPr>
          <w:trHeight w:val="300"/>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FD31EC" w:rsidP="006B0D33">
            <w:pPr>
              <w:rPr>
                <w:rFonts w:eastAsia="Times New Roman"/>
                <w:color w:val="000000"/>
                <w:lang w:eastAsia="en-GB"/>
              </w:rPr>
            </w:pPr>
            <w:r>
              <w:rPr>
                <w:rFonts w:eastAsia="Times New Roman"/>
                <w:color w:val="000000"/>
                <w:lang w:eastAsia="en-GB"/>
              </w:rPr>
              <w:t>Quality of h</w:t>
            </w:r>
            <w:r w:rsidR="006B0D33" w:rsidRPr="006B0D33">
              <w:rPr>
                <w:rFonts w:eastAsia="Times New Roman"/>
                <w:color w:val="000000"/>
                <w:lang w:eastAsia="en-GB"/>
              </w:rPr>
              <w:t>ome</w:t>
            </w:r>
          </w:p>
        </w:tc>
        <w:tc>
          <w:tcPr>
            <w:tcW w:w="133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rFonts w:eastAsia="Times New Roman"/>
                <w:color w:val="000000"/>
                <w:lang w:eastAsia="en-GB"/>
              </w:rPr>
            </w:pPr>
            <w:r w:rsidRPr="006B0D33">
              <w:rPr>
                <w:rFonts w:eastAsia="Times New Roman"/>
                <w:color w:val="000000"/>
                <w:lang w:eastAsia="en-GB"/>
              </w:rPr>
              <w:t>42</w:t>
            </w:r>
            <w:r w:rsidR="00501941">
              <w:rPr>
                <w:rFonts w:eastAsia="Times New Roman"/>
                <w:color w:val="000000"/>
                <w:lang w:eastAsia="en-GB"/>
              </w:rPr>
              <w:t>%</w:t>
            </w:r>
          </w:p>
        </w:tc>
        <w:tc>
          <w:tcPr>
            <w:tcW w:w="109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rFonts w:eastAsia="Times New Roman"/>
                <w:color w:val="000000"/>
                <w:lang w:eastAsia="en-GB"/>
              </w:rPr>
            </w:pPr>
            <w:r w:rsidRPr="006B0D33">
              <w:rPr>
                <w:rFonts w:eastAsia="Times New Roman"/>
                <w:color w:val="000000"/>
                <w:lang w:eastAsia="en-GB"/>
              </w:rPr>
              <w:t>57</w:t>
            </w:r>
            <w:r w:rsidR="00501941">
              <w:rPr>
                <w:rFonts w:eastAsia="Times New Roman"/>
                <w:color w:val="000000"/>
                <w:lang w:eastAsia="en-GB"/>
              </w:rPr>
              <w:t>%</w:t>
            </w:r>
          </w:p>
        </w:tc>
        <w:tc>
          <w:tcPr>
            <w:tcW w:w="89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rFonts w:eastAsia="Times New Roman"/>
                <w:color w:val="000000"/>
                <w:lang w:eastAsia="en-GB"/>
              </w:rPr>
            </w:pPr>
            <w:r w:rsidRPr="006B0D33">
              <w:rPr>
                <w:rFonts w:eastAsia="Times New Roman"/>
                <w:color w:val="000000"/>
                <w:lang w:eastAsia="en-GB"/>
              </w:rPr>
              <w:t>81</w:t>
            </w:r>
            <w:r w:rsidR="00501941">
              <w:rPr>
                <w:rFonts w:eastAsia="Times New Roman"/>
                <w:color w:val="000000"/>
                <w:lang w:eastAsia="en-GB"/>
              </w:rPr>
              <w:t>%</w:t>
            </w:r>
          </w:p>
        </w:tc>
      </w:tr>
      <w:tr w:rsidR="006B0D33" w:rsidRPr="006B0D33" w:rsidTr="006B0D33">
        <w:trPr>
          <w:trHeight w:val="300"/>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FD31EC">
            <w:pPr>
              <w:rPr>
                <w:rFonts w:eastAsia="Times New Roman"/>
                <w:color w:val="000000"/>
                <w:lang w:eastAsia="en-GB"/>
              </w:rPr>
            </w:pPr>
            <w:r w:rsidRPr="006B0D33">
              <w:rPr>
                <w:rFonts w:eastAsia="Times New Roman"/>
                <w:color w:val="000000"/>
                <w:lang w:eastAsia="en-GB"/>
              </w:rPr>
              <w:t xml:space="preserve">Repairs </w:t>
            </w:r>
            <w:r w:rsidR="00FD31EC">
              <w:rPr>
                <w:rFonts w:eastAsia="Times New Roman"/>
                <w:color w:val="000000"/>
                <w:lang w:eastAsia="en-GB"/>
              </w:rPr>
              <w:t>and m</w:t>
            </w:r>
            <w:r w:rsidRPr="006B0D33">
              <w:rPr>
                <w:rFonts w:eastAsia="Times New Roman"/>
                <w:color w:val="000000"/>
                <w:lang w:eastAsia="en-GB"/>
              </w:rPr>
              <w:t>aintenance</w:t>
            </w:r>
          </w:p>
        </w:tc>
        <w:tc>
          <w:tcPr>
            <w:tcW w:w="133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rFonts w:eastAsia="Times New Roman"/>
                <w:color w:val="000000"/>
                <w:lang w:eastAsia="en-GB"/>
              </w:rPr>
            </w:pPr>
            <w:r w:rsidRPr="006B0D33">
              <w:rPr>
                <w:rFonts w:eastAsia="Times New Roman"/>
                <w:color w:val="000000"/>
                <w:lang w:eastAsia="en-GB"/>
              </w:rPr>
              <w:t>63</w:t>
            </w:r>
            <w:r w:rsidR="00501941">
              <w:rPr>
                <w:rFonts w:eastAsia="Times New Roman"/>
                <w:color w:val="000000"/>
                <w:lang w:eastAsia="en-GB"/>
              </w:rPr>
              <w:t>%</w:t>
            </w:r>
          </w:p>
        </w:tc>
        <w:tc>
          <w:tcPr>
            <w:tcW w:w="109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rFonts w:eastAsia="Times New Roman"/>
                <w:color w:val="000000"/>
                <w:lang w:eastAsia="en-GB"/>
              </w:rPr>
            </w:pPr>
            <w:r w:rsidRPr="006B0D33">
              <w:rPr>
                <w:rFonts w:eastAsia="Times New Roman"/>
                <w:color w:val="000000"/>
                <w:lang w:eastAsia="en-GB"/>
              </w:rPr>
              <w:t>71</w:t>
            </w:r>
            <w:r w:rsidR="00501941">
              <w:rPr>
                <w:rFonts w:eastAsia="Times New Roman"/>
                <w:color w:val="000000"/>
                <w:lang w:eastAsia="en-GB"/>
              </w:rPr>
              <w:t>%</w:t>
            </w:r>
          </w:p>
        </w:tc>
        <w:tc>
          <w:tcPr>
            <w:tcW w:w="89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rFonts w:eastAsia="Times New Roman"/>
                <w:color w:val="000000"/>
                <w:lang w:eastAsia="en-GB"/>
              </w:rPr>
            </w:pPr>
            <w:r w:rsidRPr="006B0D33">
              <w:rPr>
                <w:rFonts w:eastAsia="Times New Roman"/>
                <w:color w:val="000000"/>
                <w:lang w:eastAsia="en-GB"/>
              </w:rPr>
              <w:t>84</w:t>
            </w:r>
            <w:r w:rsidR="00501941">
              <w:rPr>
                <w:rFonts w:eastAsia="Times New Roman"/>
                <w:color w:val="000000"/>
                <w:lang w:eastAsia="en-GB"/>
              </w:rPr>
              <w:t>%</w:t>
            </w:r>
          </w:p>
        </w:tc>
      </w:tr>
    </w:tbl>
    <w:p w:rsidR="006B0D33" w:rsidRPr="006B0D33" w:rsidRDefault="006B0D33" w:rsidP="006B0D33">
      <w:pPr>
        <w:rPr>
          <w:b/>
          <w:i/>
        </w:rPr>
      </w:pPr>
    </w:p>
    <w:p w:rsidR="006B0D33" w:rsidRPr="006B0D33" w:rsidRDefault="006B0D33" w:rsidP="006B0D33">
      <w:pPr>
        <w:rPr>
          <w:b/>
        </w:rPr>
      </w:pPr>
      <w:r w:rsidRPr="006B0D33">
        <w:rPr>
          <w:b/>
        </w:rPr>
        <w:t xml:space="preserve">Leaseholder </w:t>
      </w:r>
      <w:r>
        <w:rPr>
          <w:b/>
        </w:rPr>
        <w:t>r</w:t>
      </w:r>
      <w:r w:rsidRPr="006B0D33">
        <w:rPr>
          <w:b/>
        </w:rPr>
        <w:t>esults</w:t>
      </w:r>
    </w:p>
    <w:p w:rsidR="006B0D33" w:rsidRPr="006B0D33" w:rsidRDefault="006B0D33" w:rsidP="006B0D33">
      <w:pPr>
        <w:rPr>
          <w:b/>
        </w:rPr>
      </w:pPr>
    </w:p>
    <w:p w:rsidR="006B0D33" w:rsidRDefault="006B0D33" w:rsidP="006B0D33">
      <w:r w:rsidRPr="006B0D33">
        <w:t>Leaseholders were not surveyed in previous STAR surveys.</w:t>
      </w:r>
    </w:p>
    <w:p w:rsidR="00501941" w:rsidRPr="006B0D33" w:rsidRDefault="00501941" w:rsidP="006B0D33"/>
    <w:p w:rsidR="006B0D33" w:rsidRPr="006B0D33" w:rsidRDefault="006B0D33" w:rsidP="006B0D33">
      <w:r w:rsidRPr="006B0D33">
        <w:t>The percentages shown below relate to “satisfied” and “very satisfied” responses and do not include “neither”, “dissatisfied” or “very dissatisfied”.</w:t>
      </w:r>
    </w:p>
    <w:p w:rsidR="006B0D33" w:rsidRPr="006B0D33" w:rsidRDefault="006B0D33" w:rsidP="006B0D33"/>
    <w:tbl>
      <w:tblPr>
        <w:tblStyle w:val="TableGrid"/>
        <w:tblW w:w="8472" w:type="dxa"/>
        <w:tblLayout w:type="fixed"/>
        <w:tblLook w:val="04A0" w:firstRow="1" w:lastRow="0" w:firstColumn="1" w:lastColumn="0" w:noHBand="0" w:noVBand="1"/>
      </w:tblPr>
      <w:tblGrid>
        <w:gridCol w:w="7621"/>
        <w:gridCol w:w="851"/>
      </w:tblGrid>
      <w:tr w:rsidR="006B0D33" w:rsidRPr="006B0D33" w:rsidTr="00501941">
        <w:trPr>
          <w:cantSplit/>
          <w:tblHeader/>
        </w:trPr>
        <w:tc>
          <w:tcPr>
            <w:tcW w:w="7621" w:type="dxa"/>
          </w:tcPr>
          <w:p w:rsidR="006B0D33" w:rsidRPr="006B0D33" w:rsidRDefault="006B0D33" w:rsidP="00501941">
            <w:pPr>
              <w:rPr>
                <w:b/>
              </w:rPr>
            </w:pPr>
            <w:r w:rsidRPr="006B0D33">
              <w:rPr>
                <w:b/>
              </w:rPr>
              <w:t xml:space="preserve">Question </w:t>
            </w:r>
            <w:r w:rsidR="00501941">
              <w:rPr>
                <w:b/>
              </w:rPr>
              <w:t>t</w:t>
            </w:r>
            <w:r w:rsidRPr="006B0D33">
              <w:rPr>
                <w:b/>
              </w:rPr>
              <w:t>heme</w:t>
            </w:r>
          </w:p>
        </w:tc>
        <w:tc>
          <w:tcPr>
            <w:tcW w:w="851" w:type="dxa"/>
          </w:tcPr>
          <w:p w:rsidR="006B0D33" w:rsidRPr="006B0D33" w:rsidRDefault="006B0D33" w:rsidP="00501941">
            <w:pPr>
              <w:jc w:val="right"/>
              <w:rPr>
                <w:b/>
              </w:rPr>
            </w:pPr>
            <w:r w:rsidRPr="006B0D33">
              <w:rPr>
                <w:b/>
              </w:rPr>
              <w:t>2021</w:t>
            </w:r>
          </w:p>
        </w:tc>
      </w:tr>
      <w:tr w:rsidR="006B0D33" w:rsidRPr="006B0D33" w:rsidTr="006B0D33">
        <w:tc>
          <w:tcPr>
            <w:tcW w:w="7621" w:type="dxa"/>
          </w:tcPr>
          <w:p w:rsidR="006B0D33" w:rsidRPr="006B0D33" w:rsidRDefault="006B0D33" w:rsidP="006B0D33">
            <w:r w:rsidRPr="006B0D33">
              <w:t xml:space="preserve">Overall satisfaction with the </w:t>
            </w:r>
            <w:r>
              <w:t>c</w:t>
            </w:r>
            <w:r w:rsidRPr="006B0D33">
              <w:t xml:space="preserve">ouncil as a </w:t>
            </w:r>
            <w:r>
              <w:t>l</w:t>
            </w:r>
            <w:r w:rsidRPr="006B0D33">
              <w:t xml:space="preserve">andlord </w:t>
            </w:r>
          </w:p>
        </w:tc>
        <w:tc>
          <w:tcPr>
            <w:tcW w:w="851" w:type="dxa"/>
          </w:tcPr>
          <w:p w:rsidR="006B0D33" w:rsidRPr="006B0D33" w:rsidRDefault="006B0D33" w:rsidP="00501941">
            <w:pPr>
              <w:jc w:val="right"/>
            </w:pPr>
            <w:r w:rsidRPr="006B0D33">
              <w:t>33%</w:t>
            </w:r>
          </w:p>
        </w:tc>
      </w:tr>
      <w:tr w:rsidR="006B0D33" w:rsidRPr="006B0D33" w:rsidTr="006B0D33">
        <w:tc>
          <w:tcPr>
            <w:tcW w:w="7621" w:type="dxa"/>
          </w:tcPr>
          <w:p w:rsidR="006B0D33" w:rsidRPr="006B0D33" w:rsidRDefault="006B0D33" w:rsidP="006B0D33">
            <w:r w:rsidRPr="006B0D33">
              <w:t xml:space="preserve">Overall </w:t>
            </w:r>
            <w:r>
              <w:t>q</w:t>
            </w:r>
            <w:r w:rsidRPr="006B0D33">
              <w:t xml:space="preserve">uality of the </w:t>
            </w:r>
            <w:r>
              <w:t>h</w:t>
            </w:r>
            <w:r w:rsidRPr="006B0D33">
              <w:t>ome</w:t>
            </w:r>
          </w:p>
        </w:tc>
        <w:tc>
          <w:tcPr>
            <w:tcW w:w="851" w:type="dxa"/>
          </w:tcPr>
          <w:p w:rsidR="006B0D33" w:rsidRPr="006B0D33" w:rsidRDefault="006B0D33" w:rsidP="00501941">
            <w:pPr>
              <w:jc w:val="right"/>
            </w:pPr>
            <w:r w:rsidRPr="006B0D33">
              <w:t>60%</w:t>
            </w:r>
          </w:p>
        </w:tc>
      </w:tr>
      <w:tr w:rsidR="006B0D33" w:rsidRPr="006B0D33" w:rsidTr="006B0D33">
        <w:tc>
          <w:tcPr>
            <w:tcW w:w="7621" w:type="dxa"/>
          </w:tcPr>
          <w:p w:rsidR="006B0D33" w:rsidRPr="006B0D33" w:rsidRDefault="006B0D33" w:rsidP="006B0D33">
            <w:r w:rsidRPr="006B0D33">
              <w:t xml:space="preserve">Condition of </w:t>
            </w:r>
            <w:r>
              <w:t>h</w:t>
            </w:r>
            <w:r w:rsidRPr="006B0D33">
              <w:t>ome</w:t>
            </w:r>
          </w:p>
        </w:tc>
        <w:tc>
          <w:tcPr>
            <w:tcW w:w="851" w:type="dxa"/>
          </w:tcPr>
          <w:p w:rsidR="006B0D33" w:rsidRPr="006B0D33" w:rsidRDefault="006B0D33" w:rsidP="00501941">
            <w:pPr>
              <w:jc w:val="right"/>
            </w:pPr>
            <w:r w:rsidRPr="006B0D33">
              <w:t>52%</w:t>
            </w:r>
          </w:p>
        </w:tc>
      </w:tr>
      <w:tr w:rsidR="006B0D33" w:rsidRPr="006B0D33" w:rsidTr="006B0D33">
        <w:tc>
          <w:tcPr>
            <w:tcW w:w="7621" w:type="dxa"/>
          </w:tcPr>
          <w:p w:rsidR="006B0D33" w:rsidRPr="006B0D33" w:rsidRDefault="006B0D33" w:rsidP="006B0D33">
            <w:r w:rsidRPr="006B0D33">
              <w:t xml:space="preserve">Safe and </w:t>
            </w:r>
            <w:r>
              <w:t>s</w:t>
            </w:r>
            <w:r w:rsidRPr="006B0D33">
              <w:t xml:space="preserve">ecure </w:t>
            </w:r>
            <w:r>
              <w:t>h</w:t>
            </w:r>
            <w:r w:rsidRPr="006B0D33">
              <w:t>ome</w:t>
            </w:r>
          </w:p>
        </w:tc>
        <w:tc>
          <w:tcPr>
            <w:tcW w:w="851" w:type="dxa"/>
          </w:tcPr>
          <w:p w:rsidR="006B0D33" w:rsidRPr="006B0D33" w:rsidRDefault="006B0D33" w:rsidP="00501941">
            <w:pPr>
              <w:jc w:val="right"/>
            </w:pPr>
            <w:r w:rsidRPr="006B0D33">
              <w:t>58%</w:t>
            </w:r>
          </w:p>
        </w:tc>
      </w:tr>
      <w:tr w:rsidR="006B0D33" w:rsidRPr="006B0D33" w:rsidTr="006B0D33">
        <w:tc>
          <w:tcPr>
            <w:tcW w:w="7621" w:type="dxa"/>
          </w:tcPr>
          <w:p w:rsidR="006B0D33" w:rsidRPr="006B0D33" w:rsidRDefault="006B0D33" w:rsidP="006B0D33">
            <w:r w:rsidRPr="006B0D33">
              <w:t xml:space="preserve">Communal </w:t>
            </w:r>
            <w:r>
              <w:t>a</w:t>
            </w:r>
            <w:r w:rsidRPr="006B0D33">
              <w:t xml:space="preserve">reas </w:t>
            </w:r>
            <w:r>
              <w:t>s</w:t>
            </w:r>
            <w:r w:rsidRPr="006B0D33">
              <w:t xml:space="preserve">afe and </w:t>
            </w:r>
            <w:r>
              <w:t>c</w:t>
            </w:r>
            <w:r w:rsidRPr="006B0D33">
              <w:t>lean</w:t>
            </w:r>
          </w:p>
        </w:tc>
        <w:tc>
          <w:tcPr>
            <w:tcW w:w="851" w:type="dxa"/>
          </w:tcPr>
          <w:p w:rsidR="006B0D33" w:rsidRPr="006B0D33" w:rsidRDefault="006B0D33" w:rsidP="00501941">
            <w:pPr>
              <w:jc w:val="right"/>
            </w:pPr>
            <w:r w:rsidRPr="006B0D33">
              <w:t>42%</w:t>
            </w:r>
          </w:p>
        </w:tc>
      </w:tr>
      <w:tr w:rsidR="006B0D33" w:rsidRPr="006B0D33" w:rsidTr="006B0D33">
        <w:tc>
          <w:tcPr>
            <w:tcW w:w="7621" w:type="dxa"/>
          </w:tcPr>
          <w:p w:rsidR="006B0D33" w:rsidRPr="006B0D33" w:rsidRDefault="006B0D33" w:rsidP="006B0D33">
            <w:r w:rsidRPr="006B0D33">
              <w:t xml:space="preserve">Value for </w:t>
            </w:r>
            <w:r>
              <w:t>m</w:t>
            </w:r>
            <w:r w:rsidRPr="006B0D33">
              <w:t>oney (</w:t>
            </w:r>
            <w:r>
              <w:t>r</w:t>
            </w:r>
            <w:r w:rsidRPr="006B0D33">
              <w:t>ent)</w:t>
            </w:r>
          </w:p>
        </w:tc>
        <w:tc>
          <w:tcPr>
            <w:tcW w:w="851" w:type="dxa"/>
          </w:tcPr>
          <w:p w:rsidR="006B0D33" w:rsidRPr="006B0D33" w:rsidRDefault="006B0D33" w:rsidP="00501941">
            <w:pPr>
              <w:jc w:val="right"/>
            </w:pPr>
            <w:r w:rsidRPr="006B0D33">
              <w:t>64%</w:t>
            </w:r>
          </w:p>
        </w:tc>
      </w:tr>
      <w:tr w:rsidR="006B0D33" w:rsidRPr="006B0D33" w:rsidTr="006B0D33">
        <w:tc>
          <w:tcPr>
            <w:tcW w:w="7621" w:type="dxa"/>
          </w:tcPr>
          <w:p w:rsidR="006B0D33" w:rsidRPr="006B0D33" w:rsidRDefault="006B0D33" w:rsidP="006B0D33">
            <w:r>
              <w:t>Value for money (service c</w:t>
            </w:r>
            <w:r w:rsidRPr="006B0D33">
              <w:t>harges)</w:t>
            </w:r>
          </w:p>
        </w:tc>
        <w:tc>
          <w:tcPr>
            <w:tcW w:w="851" w:type="dxa"/>
          </w:tcPr>
          <w:p w:rsidR="006B0D33" w:rsidRPr="006B0D33" w:rsidRDefault="006B0D33" w:rsidP="00501941">
            <w:pPr>
              <w:jc w:val="right"/>
            </w:pPr>
            <w:r w:rsidRPr="006B0D33">
              <w:t>22%</w:t>
            </w:r>
          </w:p>
        </w:tc>
      </w:tr>
      <w:tr w:rsidR="006B0D33" w:rsidRPr="006B0D33" w:rsidTr="006B0D33">
        <w:tc>
          <w:tcPr>
            <w:tcW w:w="7621" w:type="dxa"/>
          </w:tcPr>
          <w:p w:rsidR="006B0D33" w:rsidRPr="006B0D33" w:rsidRDefault="006B0D33" w:rsidP="006B0D33">
            <w:r>
              <w:t>Neighbourhood as a place to l</w:t>
            </w:r>
            <w:r w:rsidRPr="006B0D33">
              <w:t>ive</w:t>
            </w:r>
          </w:p>
        </w:tc>
        <w:tc>
          <w:tcPr>
            <w:tcW w:w="851" w:type="dxa"/>
          </w:tcPr>
          <w:p w:rsidR="006B0D33" w:rsidRPr="006B0D33" w:rsidRDefault="006B0D33" w:rsidP="00501941">
            <w:pPr>
              <w:jc w:val="right"/>
            </w:pPr>
            <w:r w:rsidRPr="006B0D33">
              <w:t>58%</w:t>
            </w:r>
          </w:p>
        </w:tc>
      </w:tr>
      <w:tr w:rsidR="006B0D33" w:rsidRPr="006B0D33" w:rsidTr="006B0D33">
        <w:tc>
          <w:tcPr>
            <w:tcW w:w="7621" w:type="dxa"/>
          </w:tcPr>
          <w:p w:rsidR="006B0D33" w:rsidRPr="006B0D33" w:rsidRDefault="006B0D33" w:rsidP="006B0D33">
            <w:r>
              <w:t>Overall appearance of the n</w:t>
            </w:r>
            <w:r w:rsidRPr="006B0D33">
              <w:t>eighbourhood</w:t>
            </w:r>
          </w:p>
        </w:tc>
        <w:tc>
          <w:tcPr>
            <w:tcW w:w="851" w:type="dxa"/>
          </w:tcPr>
          <w:p w:rsidR="006B0D33" w:rsidRPr="006B0D33" w:rsidRDefault="006B0D33" w:rsidP="00501941">
            <w:pPr>
              <w:jc w:val="right"/>
            </w:pPr>
            <w:r w:rsidRPr="006B0D33">
              <w:t>39%</w:t>
            </w:r>
          </w:p>
        </w:tc>
      </w:tr>
      <w:tr w:rsidR="006B0D33" w:rsidRPr="006B0D33" w:rsidTr="006B0D33">
        <w:tc>
          <w:tcPr>
            <w:tcW w:w="7621" w:type="dxa"/>
          </w:tcPr>
          <w:p w:rsidR="006B0D33" w:rsidRPr="006B0D33" w:rsidRDefault="006B0D33" w:rsidP="00501941">
            <w:r>
              <w:t>Overall repairs and m</w:t>
            </w:r>
            <w:r w:rsidRPr="006B0D33">
              <w:t xml:space="preserve">aintenance </w:t>
            </w:r>
            <w:r>
              <w:t>s</w:t>
            </w:r>
            <w:r w:rsidRPr="006B0D33">
              <w:t>ervice</w:t>
            </w:r>
          </w:p>
        </w:tc>
        <w:tc>
          <w:tcPr>
            <w:tcW w:w="851" w:type="dxa"/>
          </w:tcPr>
          <w:p w:rsidR="006B0D33" w:rsidRPr="006B0D33" w:rsidRDefault="006B0D33" w:rsidP="00501941">
            <w:pPr>
              <w:jc w:val="right"/>
            </w:pPr>
            <w:r w:rsidRPr="006B0D33">
              <w:t>34%</w:t>
            </w:r>
          </w:p>
        </w:tc>
      </w:tr>
      <w:tr w:rsidR="006B0D33" w:rsidRPr="006B0D33" w:rsidTr="006B0D33">
        <w:tc>
          <w:tcPr>
            <w:tcW w:w="7621" w:type="dxa"/>
          </w:tcPr>
          <w:p w:rsidR="006B0D33" w:rsidRPr="006B0D33" w:rsidRDefault="006B0D33" w:rsidP="006B0D33">
            <w:r w:rsidRPr="006B0D33">
              <w:t xml:space="preserve">Repairs </w:t>
            </w:r>
            <w:r w:rsidR="00501941">
              <w:t>r</w:t>
            </w:r>
            <w:r w:rsidRPr="006B0D33">
              <w:t xml:space="preserve">ight </w:t>
            </w:r>
            <w:r w:rsidR="00501941">
              <w:t>first t</w:t>
            </w:r>
            <w:r w:rsidRPr="006B0D33">
              <w:t>ime</w:t>
            </w:r>
          </w:p>
        </w:tc>
        <w:tc>
          <w:tcPr>
            <w:tcW w:w="851" w:type="dxa"/>
          </w:tcPr>
          <w:p w:rsidR="006B0D33" w:rsidRPr="006B0D33" w:rsidRDefault="006B0D33" w:rsidP="00501941">
            <w:pPr>
              <w:jc w:val="right"/>
            </w:pPr>
            <w:r w:rsidRPr="006B0D33">
              <w:t>31%</w:t>
            </w:r>
          </w:p>
        </w:tc>
      </w:tr>
      <w:tr w:rsidR="006B0D33" w:rsidRPr="006B0D33" w:rsidTr="006B0D33">
        <w:tc>
          <w:tcPr>
            <w:tcW w:w="7621" w:type="dxa"/>
          </w:tcPr>
          <w:p w:rsidR="006B0D33" w:rsidRPr="006B0D33" w:rsidRDefault="00501941" w:rsidP="006B0D33">
            <w:r>
              <w:t>Last repair carried o</w:t>
            </w:r>
            <w:r w:rsidR="006B0D33" w:rsidRPr="006B0D33">
              <w:t>ut</w:t>
            </w:r>
          </w:p>
        </w:tc>
        <w:tc>
          <w:tcPr>
            <w:tcW w:w="851" w:type="dxa"/>
          </w:tcPr>
          <w:p w:rsidR="006B0D33" w:rsidRPr="006B0D33" w:rsidRDefault="006B0D33" w:rsidP="00501941">
            <w:pPr>
              <w:jc w:val="right"/>
            </w:pPr>
            <w:r w:rsidRPr="006B0D33">
              <w:t>37%</w:t>
            </w:r>
          </w:p>
        </w:tc>
      </w:tr>
      <w:tr w:rsidR="006B0D33" w:rsidRPr="006B0D33" w:rsidTr="006B0D33">
        <w:tc>
          <w:tcPr>
            <w:tcW w:w="7621" w:type="dxa"/>
          </w:tcPr>
          <w:p w:rsidR="006B0D33" w:rsidRPr="006B0D33" w:rsidRDefault="00501941" w:rsidP="006B0D33">
            <w:r>
              <w:t>OCC is easy to d</w:t>
            </w:r>
            <w:r w:rsidR="006B0D33" w:rsidRPr="006B0D33">
              <w:t>eal</w:t>
            </w:r>
            <w:r>
              <w:t xml:space="preserve"> with</w:t>
            </w:r>
          </w:p>
        </w:tc>
        <w:tc>
          <w:tcPr>
            <w:tcW w:w="851" w:type="dxa"/>
          </w:tcPr>
          <w:p w:rsidR="006B0D33" w:rsidRPr="006B0D33" w:rsidRDefault="006B0D33" w:rsidP="00501941">
            <w:pPr>
              <w:jc w:val="right"/>
            </w:pPr>
            <w:r w:rsidRPr="006B0D33">
              <w:t>35%</w:t>
            </w:r>
          </w:p>
        </w:tc>
      </w:tr>
      <w:tr w:rsidR="006B0D33" w:rsidRPr="006B0D33" w:rsidTr="006B0D33">
        <w:tc>
          <w:tcPr>
            <w:tcW w:w="7621" w:type="dxa"/>
          </w:tcPr>
          <w:p w:rsidR="006B0D33" w:rsidRPr="006B0D33" w:rsidRDefault="006B0D33" w:rsidP="00501941">
            <w:r w:rsidRPr="006B0D33">
              <w:t xml:space="preserve">Customer </w:t>
            </w:r>
            <w:r w:rsidR="00501941">
              <w:t>s</w:t>
            </w:r>
            <w:r w:rsidRPr="006B0D33">
              <w:t xml:space="preserve">ervice </w:t>
            </w:r>
            <w:r w:rsidR="00501941">
              <w:t>t</w:t>
            </w:r>
            <w:r w:rsidRPr="006B0D33">
              <w:t xml:space="preserve">hey </w:t>
            </w:r>
            <w:r w:rsidR="00501941">
              <w:t>r</w:t>
            </w:r>
            <w:r w:rsidRPr="006B0D33">
              <w:t>eceive</w:t>
            </w:r>
          </w:p>
        </w:tc>
        <w:tc>
          <w:tcPr>
            <w:tcW w:w="851" w:type="dxa"/>
          </w:tcPr>
          <w:p w:rsidR="006B0D33" w:rsidRPr="006B0D33" w:rsidRDefault="006B0D33" w:rsidP="00501941">
            <w:pPr>
              <w:jc w:val="right"/>
            </w:pPr>
            <w:r w:rsidRPr="006B0D33">
              <w:t>43%</w:t>
            </w:r>
          </w:p>
        </w:tc>
      </w:tr>
      <w:tr w:rsidR="006B0D33" w:rsidRPr="006B0D33" w:rsidTr="006B0D33">
        <w:tc>
          <w:tcPr>
            <w:tcW w:w="7621" w:type="dxa"/>
          </w:tcPr>
          <w:p w:rsidR="006B0D33" w:rsidRPr="006B0D33" w:rsidRDefault="006B0D33" w:rsidP="006B0D33">
            <w:r w:rsidRPr="006B0D33">
              <w:t>Being kept informed about things that might affect them</w:t>
            </w:r>
          </w:p>
        </w:tc>
        <w:tc>
          <w:tcPr>
            <w:tcW w:w="851" w:type="dxa"/>
          </w:tcPr>
          <w:p w:rsidR="006B0D33" w:rsidRPr="006B0D33" w:rsidRDefault="006B0D33" w:rsidP="00501941">
            <w:pPr>
              <w:jc w:val="right"/>
            </w:pPr>
            <w:r w:rsidRPr="006B0D33">
              <w:t>53%</w:t>
            </w:r>
          </w:p>
        </w:tc>
      </w:tr>
      <w:tr w:rsidR="006B0D33" w:rsidRPr="006B0D33" w:rsidTr="006B0D33">
        <w:tc>
          <w:tcPr>
            <w:tcW w:w="7621" w:type="dxa"/>
          </w:tcPr>
          <w:p w:rsidR="006B0D33" w:rsidRPr="006B0D33" w:rsidRDefault="006B0D33" w:rsidP="006B0D33">
            <w:r w:rsidRPr="006B0D33">
              <w:t>Having a say in how services are managed</w:t>
            </w:r>
          </w:p>
        </w:tc>
        <w:tc>
          <w:tcPr>
            <w:tcW w:w="851" w:type="dxa"/>
          </w:tcPr>
          <w:p w:rsidR="006B0D33" w:rsidRPr="006B0D33" w:rsidRDefault="006B0D33" w:rsidP="00501941">
            <w:pPr>
              <w:jc w:val="right"/>
            </w:pPr>
            <w:r w:rsidRPr="006B0D33">
              <w:t>33%</w:t>
            </w:r>
          </w:p>
        </w:tc>
      </w:tr>
      <w:tr w:rsidR="006B0D33" w:rsidRPr="006B0D33" w:rsidTr="006B0D33">
        <w:tc>
          <w:tcPr>
            <w:tcW w:w="7621" w:type="dxa"/>
          </w:tcPr>
          <w:p w:rsidR="006B0D33" w:rsidRPr="006B0D33" w:rsidRDefault="006B0D33" w:rsidP="006B0D33">
            <w:r w:rsidRPr="006B0D33">
              <w:t>Tenants views being listened to and acted upon</w:t>
            </w:r>
          </w:p>
        </w:tc>
        <w:tc>
          <w:tcPr>
            <w:tcW w:w="851" w:type="dxa"/>
          </w:tcPr>
          <w:p w:rsidR="006B0D33" w:rsidRPr="006B0D33" w:rsidRDefault="006B0D33" w:rsidP="00501941">
            <w:pPr>
              <w:jc w:val="right"/>
            </w:pPr>
            <w:r w:rsidRPr="006B0D33">
              <w:t>24%</w:t>
            </w:r>
          </w:p>
        </w:tc>
      </w:tr>
      <w:tr w:rsidR="006B0D33" w:rsidRPr="006B0D33" w:rsidTr="006B0D33">
        <w:tc>
          <w:tcPr>
            <w:tcW w:w="7621" w:type="dxa"/>
          </w:tcPr>
          <w:p w:rsidR="006B0D33" w:rsidRPr="006B0D33" w:rsidRDefault="006B0D33" w:rsidP="006B0D33">
            <w:r w:rsidRPr="006B0D33">
              <w:t>Support received when dealing with ASB case</w:t>
            </w:r>
          </w:p>
        </w:tc>
        <w:tc>
          <w:tcPr>
            <w:tcW w:w="851" w:type="dxa"/>
          </w:tcPr>
          <w:p w:rsidR="006B0D33" w:rsidRPr="006B0D33" w:rsidRDefault="006B0D33" w:rsidP="00501941">
            <w:pPr>
              <w:jc w:val="right"/>
            </w:pPr>
            <w:r w:rsidRPr="006B0D33">
              <w:t>24%</w:t>
            </w:r>
          </w:p>
        </w:tc>
      </w:tr>
      <w:tr w:rsidR="006B0D33" w:rsidRPr="006B0D33" w:rsidTr="006B0D33">
        <w:tc>
          <w:tcPr>
            <w:tcW w:w="7621" w:type="dxa"/>
          </w:tcPr>
          <w:p w:rsidR="006B0D33" w:rsidRPr="006B0D33" w:rsidRDefault="006B0D33" w:rsidP="006B0D33">
            <w:r w:rsidRPr="006B0D33">
              <w:t>Speed of the ASB case</w:t>
            </w:r>
          </w:p>
        </w:tc>
        <w:tc>
          <w:tcPr>
            <w:tcW w:w="851" w:type="dxa"/>
          </w:tcPr>
          <w:p w:rsidR="006B0D33" w:rsidRPr="006B0D33" w:rsidRDefault="006B0D33" w:rsidP="00501941">
            <w:pPr>
              <w:jc w:val="right"/>
            </w:pPr>
            <w:r w:rsidRPr="006B0D33">
              <w:t>18%</w:t>
            </w:r>
          </w:p>
        </w:tc>
      </w:tr>
      <w:tr w:rsidR="006B0D33" w:rsidRPr="006B0D33" w:rsidTr="006B0D33">
        <w:tc>
          <w:tcPr>
            <w:tcW w:w="7621" w:type="dxa"/>
          </w:tcPr>
          <w:p w:rsidR="006B0D33" w:rsidRPr="006B0D33" w:rsidRDefault="006B0D33" w:rsidP="00501941">
            <w:r w:rsidRPr="006B0D33">
              <w:t xml:space="preserve">Final </w:t>
            </w:r>
            <w:r w:rsidR="00501941">
              <w:t>o</w:t>
            </w:r>
            <w:r w:rsidRPr="006B0D33">
              <w:t>utcome of the ASB case</w:t>
            </w:r>
          </w:p>
        </w:tc>
        <w:tc>
          <w:tcPr>
            <w:tcW w:w="851" w:type="dxa"/>
          </w:tcPr>
          <w:p w:rsidR="006B0D33" w:rsidRPr="006B0D33" w:rsidRDefault="006B0D33" w:rsidP="00501941">
            <w:pPr>
              <w:jc w:val="right"/>
            </w:pPr>
            <w:r w:rsidRPr="006B0D33">
              <w:t>23%</w:t>
            </w:r>
          </w:p>
        </w:tc>
      </w:tr>
      <w:tr w:rsidR="006B0D33" w:rsidRPr="006B0D33" w:rsidTr="006B0D33">
        <w:tc>
          <w:tcPr>
            <w:tcW w:w="7621" w:type="dxa"/>
          </w:tcPr>
          <w:p w:rsidR="006B0D33" w:rsidRPr="006B0D33" w:rsidRDefault="006B0D33" w:rsidP="006B0D33">
            <w:r w:rsidRPr="006B0D33">
              <w:t>The way a complaint was handled</w:t>
            </w:r>
          </w:p>
        </w:tc>
        <w:tc>
          <w:tcPr>
            <w:tcW w:w="851" w:type="dxa"/>
          </w:tcPr>
          <w:p w:rsidR="006B0D33" w:rsidRPr="006B0D33" w:rsidRDefault="006B0D33" w:rsidP="00501941">
            <w:pPr>
              <w:jc w:val="right"/>
            </w:pPr>
            <w:r w:rsidRPr="006B0D33">
              <w:t>23%</w:t>
            </w:r>
          </w:p>
        </w:tc>
      </w:tr>
      <w:tr w:rsidR="006B0D33" w:rsidRPr="006B0D33" w:rsidTr="006B0D33">
        <w:tc>
          <w:tcPr>
            <w:tcW w:w="7621" w:type="dxa"/>
          </w:tcPr>
          <w:p w:rsidR="006B0D33" w:rsidRPr="006B0D33" w:rsidRDefault="006B0D33" w:rsidP="006B0D33">
            <w:r w:rsidRPr="006B0D33">
              <w:t>The final outcome of a complaint</w:t>
            </w:r>
          </w:p>
        </w:tc>
        <w:tc>
          <w:tcPr>
            <w:tcW w:w="851" w:type="dxa"/>
          </w:tcPr>
          <w:p w:rsidR="006B0D33" w:rsidRPr="006B0D33" w:rsidRDefault="006B0D33" w:rsidP="00501941">
            <w:pPr>
              <w:jc w:val="right"/>
            </w:pPr>
            <w:r w:rsidRPr="006B0D33">
              <w:t>23%</w:t>
            </w:r>
          </w:p>
        </w:tc>
      </w:tr>
    </w:tbl>
    <w:p w:rsidR="006B0D33" w:rsidRPr="006B0D33" w:rsidRDefault="006B0D33" w:rsidP="006B0D33"/>
    <w:tbl>
      <w:tblPr>
        <w:tblStyle w:val="TableGrid"/>
        <w:tblW w:w="0" w:type="auto"/>
        <w:tblLook w:val="04A0" w:firstRow="1" w:lastRow="0" w:firstColumn="1" w:lastColumn="0" w:noHBand="0" w:noVBand="1"/>
      </w:tblPr>
      <w:tblGrid>
        <w:gridCol w:w="3002"/>
        <w:gridCol w:w="3008"/>
        <w:gridCol w:w="3006"/>
      </w:tblGrid>
      <w:tr w:rsidR="006B0D33" w:rsidRPr="006B0D33" w:rsidTr="006B0D33">
        <w:tc>
          <w:tcPr>
            <w:tcW w:w="9016" w:type="dxa"/>
            <w:gridSpan w:val="3"/>
          </w:tcPr>
          <w:p w:rsidR="006B0D33" w:rsidRPr="00501941" w:rsidRDefault="006B0D33" w:rsidP="00501941">
            <w:pPr>
              <w:rPr>
                <w:b/>
              </w:rPr>
            </w:pPr>
            <w:r w:rsidRPr="00501941">
              <w:rPr>
                <w:b/>
              </w:rPr>
              <w:t xml:space="preserve">Perception of </w:t>
            </w:r>
            <w:r w:rsidR="00501941" w:rsidRPr="00501941">
              <w:rPr>
                <w:b/>
              </w:rPr>
              <w:t>n</w:t>
            </w:r>
            <w:r w:rsidRPr="00501941">
              <w:rPr>
                <w:b/>
              </w:rPr>
              <w:t>eighbourhood over the last three years</w:t>
            </w:r>
          </w:p>
        </w:tc>
      </w:tr>
      <w:tr w:rsidR="006B0D33" w:rsidRPr="006B0D33" w:rsidTr="006B0D33">
        <w:tc>
          <w:tcPr>
            <w:tcW w:w="3002" w:type="dxa"/>
          </w:tcPr>
          <w:p w:rsidR="006B0D33" w:rsidRPr="006B0D33" w:rsidRDefault="006B0D33" w:rsidP="00501941">
            <w:pPr>
              <w:jc w:val="center"/>
            </w:pPr>
            <w:r w:rsidRPr="006B0D33">
              <w:t xml:space="preserve">Got </w:t>
            </w:r>
            <w:r w:rsidR="00501941">
              <w:t>b</w:t>
            </w:r>
            <w:r w:rsidRPr="006B0D33">
              <w:t>etter</w:t>
            </w:r>
          </w:p>
        </w:tc>
        <w:tc>
          <w:tcPr>
            <w:tcW w:w="3008" w:type="dxa"/>
          </w:tcPr>
          <w:p w:rsidR="006B0D33" w:rsidRPr="006B0D33" w:rsidRDefault="006B0D33" w:rsidP="00501941">
            <w:pPr>
              <w:jc w:val="center"/>
            </w:pPr>
            <w:r w:rsidRPr="006B0D33">
              <w:t xml:space="preserve">Stayed the </w:t>
            </w:r>
            <w:r w:rsidR="00501941">
              <w:t>s</w:t>
            </w:r>
            <w:r w:rsidRPr="006B0D33">
              <w:t>ame</w:t>
            </w:r>
          </w:p>
        </w:tc>
        <w:tc>
          <w:tcPr>
            <w:tcW w:w="3006" w:type="dxa"/>
          </w:tcPr>
          <w:p w:rsidR="006B0D33" w:rsidRPr="006B0D33" w:rsidRDefault="006B0D33" w:rsidP="00501941">
            <w:pPr>
              <w:jc w:val="center"/>
            </w:pPr>
            <w:r w:rsidRPr="006B0D33">
              <w:t xml:space="preserve">Got </w:t>
            </w:r>
            <w:r w:rsidR="00501941">
              <w:t>w</w:t>
            </w:r>
            <w:r w:rsidRPr="006B0D33">
              <w:t>orse</w:t>
            </w:r>
          </w:p>
        </w:tc>
      </w:tr>
      <w:tr w:rsidR="006B0D33" w:rsidRPr="006B0D33" w:rsidTr="006B0D33">
        <w:tc>
          <w:tcPr>
            <w:tcW w:w="3002" w:type="dxa"/>
          </w:tcPr>
          <w:p w:rsidR="006B0D33" w:rsidRPr="006B0D33" w:rsidRDefault="006B0D33" w:rsidP="006B0D33">
            <w:pPr>
              <w:jc w:val="center"/>
            </w:pPr>
            <w:r w:rsidRPr="006B0D33">
              <w:t>14%</w:t>
            </w:r>
          </w:p>
        </w:tc>
        <w:tc>
          <w:tcPr>
            <w:tcW w:w="3008" w:type="dxa"/>
          </w:tcPr>
          <w:p w:rsidR="006B0D33" w:rsidRPr="006B0D33" w:rsidRDefault="006B0D33" w:rsidP="006B0D33">
            <w:pPr>
              <w:jc w:val="center"/>
            </w:pPr>
            <w:r w:rsidRPr="006B0D33">
              <w:t>56%</w:t>
            </w:r>
          </w:p>
        </w:tc>
        <w:tc>
          <w:tcPr>
            <w:tcW w:w="3006" w:type="dxa"/>
          </w:tcPr>
          <w:p w:rsidR="006B0D33" w:rsidRPr="006B0D33" w:rsidRDefault="006B0D33" w:rsidP="006B0D33">
            <w:pPr>
              <w:jc w:val="center"/>
            </w:pPr>
            <w:r w:rsidRPr="006B0D33">
              <w:t>30%</w:t>
            </w:r>
          </w:p>
        </w:tc>
      </w:tr>
    </w:tbl>
    <w:p w:rsidR="006B0D33" w:rsidRPr="006B0D33" w:rsidRDefault="006B0D33" w:rsidP="006B0D33">
      <w:pPr>
        <w:rPr>
          <w:b/>
        </w:rPr>
      </w:pPr>
    </w:p>
    <w:p w:rsidR="006B0D33" w:rsidRPr="006B0D33" w:rsidRDefault="006B0D33" w:rsidP="006B0D33">
      <w:pPr>
        <w:rPr>
          <w:b/>
        </w:rPr>
      </w:pPr>
      <w:r w:rsidRPr="006B0D33">
        <w:rPr>
          <w:b/>
        </w:rPr>
        <w:t>Perceptions</w:t>
      </w:r>
    </w:p>
    <w:p w:rsidR="006B0D33" w:rsidRPr="006B0D33" w:rsidRDefault="006B0D33" w:rsidP="006B0D33">
      <w:pPr>
        <w:rPr>
          <w:b/>
        </w:rPr>
      </w:pPr>
    </w:p>
    <w:tbl>
      <w:tblPr>
        <w:tblW w:w="9016" w:type="dxa"/>
        <w:tblLook w:val="04A0" w:firstRow="1" w:lastRow="0" w:firstColumn="1" w:lastColumn="0" w:noHBand="0" w:noVBand="1"/>
      </w:tblPr>
      <w:tblGrid>
        <w:gridCol w:w="5363"/>
        <w:gridCol w:w="1292"/>
        <w:gridCol w:w="1131"/>
        <w:gridCol w:w="1230"/>
      </w:tblGrid>
      <w:tr w:rsidR="006B0D33" w:rsidRPr="006B0D33" w:rsidTr="00501941">
        <w:trPr>
          <w:cantSplit/>
          <w:trHeight w:val="300"/>
          <w:tblHeader/>
        </w:trPr>
        <w:tc>
          <w:tcPr>
            <w:tcW w:w="5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D33" w:rsidRPr="006B0D33" w:rsidRDefault="006B0D33" w:rsidP="006B0D33">
            <w:pPr>
              <w:rPr>
                <w:color w:val="000000"/>
              </w:rPr>
            </w:pPr>
            <w:r w:rsidRPr="006B0D33">
              <w:rPr>
                <w:color w:val="000000"/>
              </w:rPr>
              <w:t> </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6B0D33" w:rsidRPr="00501941" w:rsidRDefault="006B0D33" w:rsidP="00501941">
            <w:pPr>
              <w:jc w:val="right"/>
              <w:rPr>
                <w:b/>
                <w:color w:val="000000"/>
              </w:rPr>
            </w:pPr>
            <w:r w:rsidRPr="00501941">
              <w:rPr>
                <w:b/>
                <w:color w:val="000000"/>
              </w:rPr>
              <w:t>Agree</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6B0D33" w:rsidRPr="00501941" w:rsidRDefault="006B0D33" w:rsidP="00501941">
            <w:pPr>
              <w:jc w:val="right"/>
              <w:rPr>
                <w:b/>
                <w:color w:val="000000"/>
              </w:rPr>
            </w:pPr>
            <w:r w:rsidRPr="00501941">
              <w:rPr>
                <w:b/>
                <w:color w:val="000000"/>
              </w:rPr>
              <w:t>Neither</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6B0D33" w:rsidRPr="00501941" w:rsidRDefault="006B0D33" w:rsidP="00501941">
            <w:pPr>
              <w:jc w:val="right"/>
              <w:rPr>
                <w:b/>
                <w:color w:val="000000"/>
              </w:rPr>
            </w:pPr>
            <w:r w:rsidRPr="00501941">
              <w:rPr>
                <w:b/>
                <w:color w:val="000000"/>
              </w:rPr>
              <w:t>Disagree</w:t>
            </w:r>
          </w:p>
        </w:tc>
      </w:tr>
      <w:tr w:rsidR="006B0D33" w:rsidRPr="006B0D33" w:rsidTr="00501941">
        <w:trPr>
          <w:trHeight w:val="300"/>
        </w:trPr>
        <w:tc>
          <w:tcPr>
            <w:tcW w:w="5366"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6B0D33">
            <w:pPr>
              <w:rPr>
                <w:color w:val="000000"/>
              </w:rPr>
            </w:pPr>
            <w:r w:rsidRPr="006B0D33">
              <w:rPr>
                <w:color w:val="000000"/>
              </w:rPr>
              <w:t>OCC takes health and safety concerns seriously</w:t>
            </w:r>
          </w:p>
        </w:tc>
        <w:tc>
          <w:tcPr>
            <w:tcW w:w="1292"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35</w:t>
            </w:r>
            <w:r w:rsidR="00501941">
              <w:rPr>
                <w:color w:val="000000"/>
              </w:rPr>
              <w:t>%</w:t>
            </w:r>
          </w:p>
        </w:tc>
        <w:tc>
          <w:tcPr>
            <w:tcW w:w="1131"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38</w:t>
            </w:r>
            <w:r w:rsidR="00501941">
              <w:rPr>
                <w:color w:val="000000"/>
              </w:rPr>
              <w:t>%</w:t>
            </w:r>
          </w:p>
        </w:tc>
        <w:tc>
          <w:tcPr>
            <w:tcW w:w="122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27</w:t>
            </w:r>
            <w:r w:rsidR="00501941">
              <w:rPr>
                <w:color w:val="000000"/>
              </w:rPr>
              <w:t>%</w:t>
            </w:r>
          </w:p>
        </w:tc>
      </w:tr>
      <w:tr w:rsidR="006B0D33" w:rsidRPr="006B0D33" w:rsidTr="00501941">
        <w:trPr>
          <w:trHeight w:val="300"/>
        </w:trPr>
        <w:tc>
          <w:tcPr>
            <w:tcW w:w="5366"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6B0D33">
            <w:pPr>
              <w:rPr>
                <w:color w:val="000000"/>
              </w:rPr>
            </w:pPr>
            <w:r w:rsidRPr="006B0D33">
              <w:rPr>
                <w:color w:val="000000"/>
              </w:rPr>
              <w:t>OCC treats tenants fairly</w:t>
            </w:r>
          </w:p>
        </w:tc>
        <w:tc>
          <w:tcPr>
            <w:tcW w:w="1292"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32</w:t>
            </w:r>
            <w:r w:rsidR="00501941">
              <w:rPr>
                <w:color w:val="000000"/>
              </w:rPr>
              <w:t>%</w:t>
            </w:r>
          </w:p>
        </w:tc>
        <w:tc>
          <w:tcPr>
            <w:tcW w:w="1131"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32</w:t>
            </w:r>
            <w:r w:rsidR="00501941">
              <w:rPr>
                <w:color w:val="000000"/>
              </w:rPr>
              <w:t>%</w:t>
            </w:r>
          </w:p>
        </w:tc>
        <w:tc>
          <w:tcPr>
            <w:tcW w:w="122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37</w:t>
            </w:r>
            <w:r w:rsidR="00501941">
              <w:rPr>
                <w:color w:val="000000"/>
              </w:rPr>
              <w:t>%</w:t>
            </w:r>
          </w:p>
        </w:tc>
      </w:tr>
      <w:tr w:rsidR="006B0D33" w:rsidRPr="006B0D33" w:rsidTr="00501941">
        <w:trPr>
          <w:trHeight w:val="300"/>
        </w:trPr>
        <w:tc>
          <w:tcPr>
            <w:tcW w:w="5366"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6B0D33">
            <w:pPr>
              <w:rPr>
                <w:color w:val="000000"/>
              </w:rPr>
            </w:pPr>
            <w:r w:rsidRPr="006B0D33">
              <w:rPr>
                <w:color w:val="000000"/>
              </w:rPr>
              <w:t>OCC is open and transparent</w:t>
            </w:r>
          </w:p>
        </w:tc>
        <w:tc>
          <w:tcPr>
            <w:tcW w:w="1292"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42</w:t>
            </w:r>
            <w:r w:rsidR="00501941">
              <w:rPr>
                <w:color w:val="000000"/>
              </w:rPr>
              <w:t>%</w:t>
            </w:r>
          </w:p>
        </w:tc>
        <w:tc>
          <w:tcPr>
            <w:tcW w:w="1131"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26</w:t>
            </w:r>
            <w:r w:rsidR="00501941">
              <w:rPr>
                <w:color w:val="000000"/>
              </w:rPr>
              <w:t>%</w:t>
            </w:r>
          </w:p>
        </w:tc>
        <w:tc>
          <w:tcPr>
            <w:tcW w:w="122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42</w:t>
            </w:r>
            <w:r w:rsidR="00501941">
              <w:rPr>
                <w:color w:val="000000"/>
              </w:rPr>
              <w:t>%</w:t>
            </w:r>
          </w:p>
        </w:tc>
      </w:tr>
      <w:tr w:rsidR="006B0D33" w:rsidRPr="006B0D33" w:rsidTr="00501941">
        <w:trPr>
          <w:trHeight w:val="300"/>
        </w:trPr>
        <w:tc>
          <w:tcPr>
            <w:tcW w:w="5366"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6B0D33">
            <w:pPr>
              <w:rPr>
                <w:color w:val="000000"/>
              </w:rPr>
            </w:pPr>
            <w:r w:rsidRPr="006B0D33">
              <w:rPr>
                <w:color w:val="000000"/>
              </w:rPr>
              <w:t>OCC cares about their customers</w:t>
            </w:r>
          </w:p>
        </w:tc>
        <w:tc>
          <w:tcPr>
            <w:tcW w:w="1292"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32</w:t>
            </w:r>
            <w:r w:rsidR="00501941">
              <w:rPr>
                <w:color w:val="000000"/>
              </w:rPr>
              <w:t>%</w:t>
            </w:r>
          </w:p>
        </w:tc>
        <w:tc>
          <w:tcPr>
            <w:tcW w:w="1131"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24</w:t>
            </w:r>
            <w:r w:rsidR="00501941">
              <w:rPr>
                <w:color w:val="000000"/>
              </w:rPr>
              <w:t>%</w:t>
            </w:r>
          </w:p>
        </w:tc>
        <w:tc>
          <w:tcPr>
            <w:tcW w:w="122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45</w:t>
            </w:r>
            <w:r w:rsidR="00501941">
              <w:rPr>
                <w:color w:val="000000"/>
              </w:rPr>
              <w:t>%</w:t>
            </w:r>
          </w:p>
        </w:tc>
      </w:tr>
      <w:tr w:rsidR="006B0D33" w:rsidRPr="006B0D33" w:rsidTr="00501941">
        <w:trPr>
          <w:trHeight w:val="300"/>
        </w:trPr>
        <w:tc>
          <w:tcPr>
            <w:tcW w:w="5366"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6B0D33">
            <w:pPr>
              <w:rPr>
                <w:color w:val="000000"/>
              </w:rPr>
            </w:pPr>
            <w:r w:rsidRPr="006B0D33">
              <w:rPr>
                <w:color w:val="000000"/>
              </w:rPr>
              <w:t>OCC has friendly and approachable staff</w:t>
            </w:r>
          </w:p>
        </w:tc>
        <w:tc>
          <w:tcPr>
            <w:tcW w:w="1292"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53</w:t>
            </w:r>
            <w:r w:rsidR="00501941">
              <w:rPr>
                <w:color w:val="000000"/>
              </w:rPr>
              <w:t>%</w:t>
            </w:r>
          </w:p>
        </w:tc>
        <w:tc>
          <w:tcPr>
            <w:tcW w:w="1131"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25</w:t>
            </w:r>
            <w:r w:rsidR="00501941">
              <w:rPr>
                <w:color w:val="000000"/>
              </w:rPr>
              <w:t>%</w:t>
            </w:r>
          </w:p>
        </w:tc>
        <w:tc>
          <w:tcPr>
            <w:tcW w:w="122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22</w:t>
            </w:r>
            <w:r w:rsidR="00501941">
              <w:rPr>
                <w:color w:val="000000"/>
              </w:rPr>
              <w:t>%</w:t>
            </w:r>
          </w:p>
        </w:tc>
      </w:tr>
      <w:tr w:rsidR="006B0D33" w:rsidRPr="006B0D33" w:rsidTr="00501941">
        <w:trPr>
          <w:trHeight w:val="300"/>
        </w:trPr>
        <w:tc>
          <w:tcPr>
            <w:tcW w:w="5366"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6B0D33">
            <w:pPr>
              <w:rPr>
                <w:color w:val="000000"/>
              </w:rPr>
            </w:pPr>
            <w:r w:rsidRPr="006B0D33">
              <w:rPr>
                <w:color w:val="000000"/>
              </w:rPr>
              <w:t>OCC keeps its promises</w:t>
            </w:r>
          </w:p>
        </w:tc>
        <w:tc>
          <w:tcPr>
            <w:tcW w:w="1292"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47</w:t>
            </w:r>
            <w:r w:rsidR="00501941">
              <w:rPr>
                <w:color w:val="000000"/>
              </w:rPr>
              <w:t>%</w:t>
            </w:r>
          </w:p>
        </w:tc>
        <w:tc>
          <w:tcPr>
            <w:tcW w:w="1131"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27</w:t>
            </w:r>
            <w:r w:rsidR="00501941">
              <w:rPr>
                <w:color w:val="000000"/>
              </w:rPr>
              <w:t>%</w:t>
            </w:r>
          </w:p>
        </w:tc>
        <w:tc>
          <w:tcPr>
            <w:tcW w:w="122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47</w:t>
            </w:r>
            <w:r w:rsidR="00501941">
              <w:rPr>
                <w:color w:val="000000"/>
              </w:rPr>
              <w:t>%</w:t>
            </w:r>
          </w:p>
        </w:tc>
      </w:tr>
      <w:tr w:rsidR="006B0D33" w:rsidRPr="006B0D33" w:rsidTr="00501941">
        <w:trPr>
          <w:trHeight w:val="300"/>
        </w:trPr>
        <w:tc>
          <w:tcPr>
            <w:tcW w:w="5366"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6B0D33">
            <w:pPr>
              <w:rPr>
                <w:color w:val="000000"/>
              </w:rPr>
            </w:pPr>
            <w:r w:rsidRPr="006B0D33">
              <w:rPr>
                <w:color w:val="000000"/>
              </w:rPr>
              <w:t>I feel valued by OCC</w:t>
            </w:r>
          </w:p>
        </w:tc>
        <w:tc>
          <w:tcPr>
            <w:tcW w:w="1292"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22</w:t>
            </w:r>
            <w:r w:rsidR="00501941">
              <w:rPr>
                <w:color w:val="000000"/>
              </w:rPr>
              <w:t>%</w:t>
            </w:r>
          </w:p>
        </w:tc>
        <w:tc>
          <w:tcPr>
            <w:tcW w:w="1131"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26</w:t>
            </w:r>
            <w:r w:rsidR="00501941">
              <w:rPr>
                <w:color w:val="000000"/>
              </w:rPr>
              <w:t>%</w:t>
            </w:r>
          </w:p>
        </w:tc>
        <w:tc>
          <w:tcPr>
            <w:tcW w:w="122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51</w:t>
            </w:r>
            <w:r w:rsidR="00501941">
              <w:rPr>
                <w:color w:val="000000"/>
              </w:rPr>
              <w:t>%</w:t>
            </w:r>
          </w:p>
        </w:tc>
      </w:tr>
      <w:tr w:rsidR="006B0D33" w:rsidRPr="006B0D33" w:rsidTr="00501941">
        <w:trPr>
          <w:trHeight w:val="300"/>
        </w:trPr>
        <w:tc>
          <w:tcPr>
            <w:tcW w:w="5366"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6B0D33">
            <w:pPr>
              <w:rPr>
                <w:color w:val="000000"/>
              </w:rPr>
            </w:pPr>
            <w:r w:rsidRPr="006B0D33">
              <w:rPr>
                <w:color w:val="000000"/>
              </w:rPr>
              <w:t>OCC treats me with respect</w:t>
            </w:r>
          </w:p>
        </w:tc>
        <w:tc>
          <w:tcPr>
            <w:tcW w:w="1292"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43</w:t>
            </w:r>
            <w:r w:rsidR="00501941">
              <w:rPr>
                <w:color w:val="000000"/>
              </w:rPr>
              <w:t>%</w:t>
            </w:r>
          </w:p>
        </w:tc>
        <w:tc>
          <w:tcPr>
            <w:tcW w:w="1131"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27</w:t>
            </w:r>
            <w:r w:rsidR="00501941">
              <w:rPr>
                <w:color w:val="000000"/>
              </w:rPr>
              <w:t>%</w:t>
            </w:r>
          </w:p>
        </w:tc>
        <w:tc>
          <w:tcPr>
            <w:tcW w:w="122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31</w:t>
            </w:r>
            <w:r w:rsidR="00501941">
              <w:rPr>
                <w:color w:val="000000"/>
              </w:rPr>
              <w:t>%</w:t>
            </w:r>
          </w:p>
        </w:tc>
      </w:tr>
      <w:tr w:rsidR="006B0D33" w:rsidRPr="006B0D33" w:rsidTr="00501941">
        <w:trPr>
          <w:trHeight w:val="300"/>
        </w:trPr>
        <w:tc>
          <w:tcPr>
            <w:tcW w:w="5366" w:type="dxa"/>
            <w:tcBorders>
              <w:top w:val="nil"/>
              <w:left w:val="single" w:sz="4" w:space="0" w:color="auto"/>
              <w:bottom w:val="single" w:sz="4" w:space="0" w:color="auto"/>
              <w:right w:val="single" w:sz="4" w:space="0" w:color="auto"/>
            </w:tcBorders>
            <w:shd w:val="clear" w:color="auto" w:fill="auto"/>
            <w:vAlign w:val="bottom"/>
            <w:hideMark/>
          </w:tcPr>
          <w:p w:rsidR="006B0D33" w:rsidRPr="006B0D33" w:rsidRDefault="006B0D33" w:rsidP="006B0D33">
            <w:pPr>
              <w:rPr>
                <w:color w:val="000000"/>
              </w:rPr>
            </w:pPr>
            <w:r w:rsidRPr="006B0D33">
              <w:rPr>
                <w:color w:val="000000"/>
              </w:rPr>
              <w:t>I trust OCC</w:t>
            </w:r>
          </w:p>
        </w:tc>
        <w:tc>
          <w:tcPr>
            <w:tcW w:w="1292"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45</w:t>
            </w:r>
            <w:r w:rsidR="00501941">
              <w:rPr>
                <w:color w:val="000000"/>
              </w:rPr>
              <w:t>%</w:t>
            </w:r>
          </w:p>
        </w:tc>
        <w:tc>
          <w:tcPr>
            <w:tcW w:w="1131"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18</w:t>
            </w:r>
            <w:r w:rsidR="00501941">
              <w:rPr>
                <w:color w:val="000000"/>
              </w:rPr>
              <w:t>%</w:t>
            </w:r>
          </w:p>
        </w:tc>
        <w:tc>
          <w:tcPr>
            <w:tcW w:w="1227" w:type="dxa"/>
            <w:tcBorders>
              <w:top w:val="nil"/>
              <w:left w:val="nil"/>
              <w:bottom w:val="single" w:sz="4" w:space="0" w:color="auto"/>
              <w:right w:val="single" w:sz="4" w:space="0" w:color="auto"/>
            </w:tcBorders>
            <w:shd w:val="clear" w:color="auto" w:fill="auto"/>
            <w:noWrap/>
            <w:vAlign w:val="bottom"/>
            <w:hideMark/>
          </w:tcPr>
          <w:p w:rsidR="006B0D33" w:rsidRPr="006B0D33" w:rsidRDefault="006B0D33" w:rsidP="00501941">
            <w:pPr>
              <w:jc w:val="right"/>
              <w:rPr>
                <w:color w:val="000000"/>
              </w:rPr>
            </w:pPr>
            <w:r w:rsidRPr="006B0D33">
              <w:rPr>
                <w:color w:val="000000"/>
              </w:rPr>
              <w:t>45</w:t>
            </w:r>
            <w:r w:rsidR="00501941">
              <w:rPr>
                <w:color w:val="000000"/>
              </w:rPr>
              <w:t>%</w:t>
            </w:r>
          </w:p>
        </w:tc>
      </w:tr>
    </w:tbl>
    <w:p w:rsidR="006B0D33" w:rsidRPr="006B0D33" w:rsidRDefault="006B0D33" w:rsidP="006B0D33"/>
    <w:p w:rsidR="006B0D33" w:rsidRPr="006B0D33" w:rsidRDefault="006B0D33" w:rsidP="00E9659B"/>
    <w:p w:rsidR="00501941" w:rsidRDefault="00501941">
      <w:r>
        <w:br w:type="page"/>
      </w:r>
    </w:p>
    <w:p w:rsidR="00501941" w:rsidRDefault="00501941" w:rsidP="00501941">
      <w:pPr>
        <w:rPr>
          <w:b/>
        </w:rPr>
      </w:pPr>
      <w:r w:rsidRPr="00501941">
        <w:rPr>
          <w:b/>
        </w:rPr>
        <w:t xml:space="preserve">Appendix </w:t>
      </w:r>
      <w:r w:rsidR="0053413E">
        <w:rPr>
          <w:b/>
        </w:rPr>
        <w:t>C</w:t>
      </w:r>
      <w:r w:rsidRPr="00501941">
        <w:rPr>
          <w:b/>
        </w:rPr>
        <w:t xml:space="preserve"> </w:t>
      </w:r>
      <w:r w:rsidR="0053413E">
        <w:rPr>
          <w:b/>
        </w:rPr>
        <w:t>–</w:t>
      </w:r>
      <w:r>
        <w:t xml:space="preserve"> </w:t>
      </w:r>
      <w:r w:rsidRPr="006B0D33">
        <w:rPr>
          <w:b/>
        </w:rPr>
        <w:t xml:space="preserve">Resident </w:t>
      </w:r>
      <w:r>
        <w:rPr>
          <w:b/>
        </w:rPr>
        <w:t>s</w:t>
      </w:r>
      <w:r w:rsidRPr="006B0D33">
        <w:rPr>
          <w:b/>
        </w:rPr>
        <w:t xml:space="preserve">uggestions for </w:t>
      </w:r>
      <w:r>
        <w:rPr>
          <w:b/>
        </w:rPr>
        <w:t>i</w:t>
      </w:r>
      <w:r w:rsidRPr="006B0D33">
        <w:rPr>
          <w:b/>
        </w:rPr>
        <w:t>mprovement</w:t>
      </w:r>
    </w:p>
    <w:p w:rsidR="006D0287" w:rsidRDefault="006D0287" w:rsidP="00501941">
      <w:pPr>
        <w:rPr>
          <w:b/>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434"/>
      </w:tblGrid>
      <w:tr w:rsidR="006D0287" w:rsidRPr="000931A3" w:rsidTr="00D27F5A">
        <w:trPr>
          <w:trHeight w:val="300"/>
        </w:trPr>
        <w:tc>
          <w:tcPr>
            <w:tcW w:w="4940" w:type="dxa"/>
            <w:shd w:val="clear" w:color="auto" w:fill="95B3D7" w:themeFill="accent1" w:themeFillTint="99"/>
            <w:noWrap/>
            <w:hideMark/>
          </w:tcPr>
          <w:p w:rsidR="006D0287" w:rsidRPr="006D0287" w:rsidRDefault="006D0287" w:rsidP="00D27F5A">
            <w:pPr>
              <w:rPr>
                <w:rFonts w:ascii="Calibri" w:eastAsia="Times New Roman" w:hAnsi="Calibri" w:cs="Calibri"/>
                <w:b/>
                <w:color w:val="000000"/>
                <w:sz w:val="22"/>
                <w:szCs w:val="22"/>
                <w:lang w:eastAsia="en-GB"/>
              </w:rPr>
            </w:pPr>
            <w:r w:rsidRPr="006D0287">
              <w:rPr>
                <w:b/>
                <w:sz w:val="20"/>
                <w:szCs w:val="20"/>
              </w:rPr>
              <w:t xml:space="preserve">Positive comments </w:t>
            </w:r>
          </w:p>
        </w:tc>
        <w:tc>
          <w:tcPr>
            <w:tcW w:w="1434" w:type="dxa"/>
            <w:shd w:val="clear" w:color="auto" w:fill="95B3D7" w:themeFill="accent1" w:themeFillTint="99"/>
            <w:noWrap/>
            <w:hideMark/>
          </w:tcPr>
          <w:p w:rsidR="006D0287" w:rsidRPr="006D0287" w:rsidRDefault="006D0287" w:rsidP="00D27F5A">
            <w:pPr>
              <w:rPr>
                <w:rFonts w:ascii="Calibri" w:eastAsia="Times New Roman" w:hAnsi="Calibri" w:cs="Calibri"/>
                <w:b/>
                <w:color w:val="FFFFFF" w:themeColor="background1"/>
                <w:sz w:val="22"/>
                <w:szCs w:val="22"/>
                <w:lang w:eastAsia="en-GB"/>
              </w:rPr>
            </w:pPr>
            <w:r w:rsidRPr="006D0287">
              <w:rPr>
                <w:b/>
                <w:sz w:val="20"/>
                <w:szCs w:val="20"/>
              </w:rPr>
              <w:t xml:space="preserve">22% </w:t>
            </w:r>
            <w:r w:rsidRPr="000931A3">
              <w:rPr>
                <w:rFonts w:ascii="Calibri" w:eastAsia="Times New Roman" w:hAnsi="Calibri" w:cs="Calibri"/>
                <w:b/>
                <w:color w:val="000000"/>
                <w:sz w:val="22"/>
                <w:szCs w:val="22"/>
                <w:lang w:eastAsia="en-GB"/>
              </w:rPr>
              <w:t>of total</w:t>
            </w:r>
          </w:p>
        </w:tc>
      </w:tr>
      <w:tr w:rsidR="006D0287" w:rsidRPr="000931A3" w:rsidTr="00D27F5A">
        <w:trPr>
          <w:trHeight w:val="300"/>
        </w:trPr>
        <w:tc>
          <w:tcPr>
            <w:tcW w:w="4940" w:type="dxa"/>
            <w:shd w:val="clear" w:color="auto" w:fill="auto"/>
            <w:noWrap/>
            <w:hideMark/>
          </w:tcPr>
          <w:p w:rsidR="006D0287" w:rsidRPr="000931A3" w:rsidRDefault="006D0287" w:rsidP="00D27F5A">
            <w:pPr>
              <w:rPr>
                <w:rFonts w:ascii="Calibri" w:eastAsia="Times New Roman" w:hAnsi="Calibri" w:cs="Calibri"/>
                <w:color w:val="000000"/>
                <w:sz w:val="22"/>
                <w:szCs w:val="22"/>
                <w:lang w:eastAsia="en-GB"/>
              </w:rPr>
            </w:pPr>
            <w:r>
              <w:rPr>
                <w:sz w:val="20"/>
                <w:szCs w:val="20"/>
              </w:rPr>
              <w:t xml:space="preserve">Generally happy, no problems </w:t>
            </w:r>
          </w:p>
        </w:tc>
        <w:tc>
          <w:tcPr>
            <w:tcW w:w="1434" w:type="dxa"/>
            <w:shd w:val="clear" w:color="auto" w:fill="auto"/>
            <w:noWrap/>
            <w:hideMark/>
          </w:tcPr>
          <w:p w:rsidR="006D0287" w:rsidRPr="000931A3" w:rsidRDefault="006D0287" w:rsidP="00D27F5A">
            <w:pPr>
              <w:jc w:val="right"/>
              <w:rPr>
                <w:rFonts w:ascii="Calibri" w:eastAsia="Times New Roman" w:hAnsi="Calibri" w:cs="Calibri"/>
                <w:color w:val="000000"/>
                <w:sz w:val="22"/>
                <w:szCs w:val="22"/>
                <w:lang w:eastAsia="en-GB"/>
              </w:rPr>
            </w:pPr>
            <w:r>
              <w:rPr>
                <w:sz w:val="20"/>
                <w:szCs w:val="20"/>
              </w:rPr>
              <w:t xml:space="preserve">278 </w:t>
            </w:r>
          </w:p>
        </w:tc>
      </w:tr>
      <w:tr w:rsidR="006D0287" w:rsidRPr="000931A3" w:rsidTr="00D27F5A">
        <w:trPr>
          <w:trHeight w:val="300"/>
        </w:trPr>
        <w:tc>
          <w:tcPr>
            <w:tcW w:w="4940" w:type="dxa"/>
            <w:shd w:val="clear" w:color="auto" w:fill="auto"/>
            <w:noWrap/>
            <w:hideMark/>
          </w:tcPr>
          <w:p w:rsidR="006D0287" w:rsidRPr="000931A3" w:rsidRDefault="006D0287" w:rsidP="00D27F5A">
            <w:pPr>
              <w:rPr>
                <w:rFonts w:ascii="Calibri" w:eastAsia="Times New Roman" w:hAnsi="Calibri" w:cs="Calibri"/>
                <w:color w:val="000000"/>
                <w:sz w:val="22"/>
                <w:szCs w:val="22"/>
                <w:lang w:eastAsia="en-GB"/>
              </w:rPr>
            </w:pPr>
            <w:r>
              <w:rPr>
                <w:sz w:val="20"/>
                <w:szCs w:val="20"/>
              </w:rPr>
              <w:t xml:space="preserve">Repairs service/workforce </w:t>
            </w:r>
          </w:p>
        </w:tc>
        <w:tc>
          <w:tcPr>
            <w:tcW w:w="1434" w:type="dxa"/>
            <w:shd w:val="clear" w:color="auto" w:fill="auto"/>
            <w:noWrap/>
            <w:hideMark/>
          </w:tcPr>
          <w:p w:rsidR="006D0287" w:rsidRPr="000931A3" w:rsidRDefault="006D0287" w:rsidP="00D27F5A">
            <w:pPr>
              <w:jc w:val="right"/>
              <w:rPr>
                <w:rFonts w:ascii="Calibri" w:eastAsia="Times New Roman" w:hAnsi="Calibri" w:cs="Calibri"/>
                <w:color w:val="000000"/>
                <w:sz w:val="22"/>
                <w:szCs w:val="22"/>
                <w:lang w:eastAsia="en-GB"/>
              </w:rPr>
            </w:pPr>
            <w:r>
              <w:rPr>
                <w:sz w:val="20"/>
                <w:szCs w:val="20"/>
              </w:rPr>
              <w:t xml:space="preserve">26 </w:t>
            </w:r>
          </w:p>
        </w:tc>
      </w:tr>
      <w:tr w:rsidR="006D0287" w:rsidRPr="000931A3" w:rsidTr="00D27F5A">
        <w:trPr>
          <w:trHeight w:val="300"/>
        </w:trPr>
        <w:tc>
          <w:tcPr>
            <w:tcW w:w="4940" w:type="dxa"/>
            <w:shd w:val="clear" w:color="auto" w:fill="auto"/>
            <w:noWrap/>
            <w:hideMark/>
          </w:tcPr>
          <w:p w:rsidR="006D0287" w:rsidRPr="000931A3" w:rsidRDefault="006D0287" w:rsidP="00D27F5A">
            <w:pPr>
              <w:rPr>
                <w:rFonts w:ascii="Calibri" w:eastAsia="Times New Roman" w:hAnsi="Calibri" w:cs="Calibri"/>
                <w:color w:val="000000"/>
                <w:sz w:val="22"/>
                <w:szCs w:val="22"/>
                <w:lang w:eastAsia="en-GB"/>
              </w:rPr>
            </w:pPr>
            <w:r>
              <w:rPr>
                <w:sz w:val="20"/>
                <w:szCs w:val="20"/>
              </w:rPr>
              <w:t xml:space="preserve">Attitude of staff </w:t>
            </w:r>
          </w:p>
        </w:tc>
        <w:tc>
          <w:tcPr>
            <w:tcW w:w="1434" w:type="dxa"/>
            <w:shd w:val="clear" w:color="auto" w:fill="auto"/>
            <w:noWrap/>
            <w:hideMark/>
          </w:tcPr>
          <w:p w:rsidR="006D0287" w:rsidRPr="000931A3" w:rsidRDefault="006D0287" w:rsidP="00D27F5A">
            <w:pPr>
              <w:jc w:val="right"/>
              <w:rPr>
                <w:rFonts w:ascii="Calibri" w:eastAsia="Times New Roman" w:hAnsi="Calibri" w:cs="Calibri"/>
                <w:color w:val="000000"/>
                <w:sz w:val="22"/>
                <w:szCs w:val="22"/>
                <w:lang w:eastAsia="en-GB"/>
              </w:rPr>
            </w:pPr>
            <w:r>
              <w:rPr>
                <w:sz w:val="20"/>
                <w:szCs w:val="20"/>
              </w:rPr>
              <w:t xml:space="preserve">25 </w:t>
            </w:r>
          </w:p>
        </w:tc>
      </w:tr>
      <w:tr w:rsidR="006D0287" w:rsidRPr="000931A3" w:rsidTr="00D27F5A">
        <w:trPr>
          <w:trHeight w:val="300"/>
        </w:trPr>
        <w:tc>
          <w:tcPr>
            <w:tcW w:w="4940" w:type="dxa"/>
            <w:shd w:val="clear" w:color="auto" w:fill="auto"/>
            <w:noWrap/>
            <w:hideMark/>
          </w:tcPr>
          <w:p w:rsidR="006D0287" w:rsidRPr="000931A3" w:rsidRDefault="006D0287" w:rsidP="00D27F5A">
            <w:pPr>
              <w:rPr>
                <w:rFonts w:ascii="Calibri" w:eastAsia="Times New Roman" w:hAnsi="Calibri" w:cs="Calibri"/>
                <w:color w:val="000000"/>
                <w:sz w:val="22"/>
                <w:szCs w:val="22"/>
                <w:lang w:eastAsia="en-GB"/>
              </w:rPr>
            </w:pPr>
            <w:r>
              <w:rPr>
                <w:sz w:val="20"/>
                <w:szCs w:val="20"/>
              </w:rPr>
              <w:t xml:space="preserve">Good communications and contactable </w:t>
            </w:r>
          </w:p>
        </w:tc>
        <w:tc>
          <w:tcPr>
            <w:tcW w:w="1434" w:type="dxa"/>
            <w:shd w:val="clear" w:color="auto" w:fill="auto"/>
            <w:noWrap/>
            <w:hideMark/>
          </w:tcPr>
          <w:p w:rsidR="006D0287" w:rsidRPr="000931A3" w:rsidRDefault="006D0287" w:rsidP="00D27F5A">
            <w:pPr>
              <w:jc w:val="right"/>
              <w:rPr>
                <w:rFonts w:ascii="Calibri" w:eastAsia="Times New Roman" w:hAnsi="Calibri" w:cs="Calibri"/>
                <w:color w:val="000000"/>
                <w:sz w:val="22"/>
                <w:szCs w:val="22"/>
                <w:lang w:eastAsia="en-GB"/>
              </w:rPr>
            </w:pPr>
            <w:r>
              <w:rPr>
                <w:sz w:val="20"/>
                <w:szCs w:val="20"/>
              </w:rPr>
              <w:t xml:space="preserve">11 </w:t>
            </w:r>
          </w:p>
        </w:tc>
      </w:tr>
      <w:tr w:rsidR="006D0287" w:rsidRPr="000931A3" w:rsidTr="00D27F5A">
        <w:trPr>
          <w:trHeight w:val="300"/>
        </w:trPr>
        <w:tc>
          <w:tcPr>
            <w:tcW w:w="4940" w:type="dxa"/>
            <w:shd w:val="clear" w:color="auto" w:fill="auto"/>
            <w:noWrap/>
            <w:hideMark/>
          </w:tcPr>
          <w:p w:rsidR="006D0287" w:rsidRPr="000931A3" w:rsidRDefault="006D0287" w:rsidP="00D27F5A">
            <w:pPr>
              <w:rPr>
                <w:rFonts w:ascii="Calibri" w:eastAsia="Times New Roman" w:hAnsi="Calibri" w:cs="Calibri"/>
                <w:color w:val="000000"/>
                <w:sz w:val="22"/>
                <w:szCs w:val="22"/>
                <w:lang w:eastAsia="en-GB"/>
              </w:rPr>
            </w:pPr>
            <w:r>
              <w:rPr>
                <w:sz w:val="20"/>
                <w:szCs w:val="20"/>
              </w:rPr>
              <w:t xml:space="preserve">Good overall service </w:t>
            </w:r>
          </w:p>
        </w:tc>
        <w:tc>
          <w:tcPr>
            <w:tcW w:w="1434" w:type="dxa"/>
            <w:shd w:val="clear" w:color="auto" w:fill="auto"/>
            <w:noWrap/>
            <w:hideMark/>
          </w:tcPr>
          <w:p w:rsidR="006D0287" w:rsidRPr="000931A3" w:rsidRDefault="006D0287" w:rsidP="00D27F5A">
            <w:pPr>
              <w:jc w:val="right"/>
              <w:rPr>
                <w:rFonts w:ascii="Calibri" w:eastAsia="Times New Roman" w:hAnsi="Calibri" w:cs="Calibri"/>
                <w:color w:val="000000"/>
                <w:sz w:val="22"/>
                <w:szCs w:val="22"/>
                <w:lang w:eastAsia="en-GB"/>
              </w:rPr>
            </w:pPr>
            <w:r>
              <w:rPr>
                <w:sz w:val="20"/>
                <w:szCs w:val="20"/>
              </w:rPr>
              <w:t xml:space="preserve">9 </w:t>
            </w:r>
          </w:p>
        </w:tc>
      </w:tr>
      <w:tr w:rsidR="006D0287" w:rsidRPr="000931A3" w:rsidTr="00D27F5A">
        <w:trPr>
          <w:trHeight w:val="300"/>
        </w:trPr>
        <w:tc>
          <w:tcPr>
            <w:tcW w:w="4940" w:type="dxa"/>
            <w:shd w:val="clear" w:color="auto" w:fill="auto"/>
            <w:noWrap/>
            <w:hideMark/>
          </w:tcPr>
          <w:p w:rsidR="006D0287" w:rsidRPr="000931A3" w:rsidRDefault="006D0287" w:rsidP="00D27F5A">
            <w:pPr>
              <w:rPr>
                <w:rFonts w:ascii="Calibri" w:eastAsia="Times New Roman" w:hAnsi="Calibri" w:cs="Calibri"/>
                <w:color w:val="000000"/>
                <w:sz w:val="22"/>
                <w:szCs w:val="22"/>
                <w:lang w:eastAsia="en-GB"/>
              </w:rPr>
            </w:pPr>
            <w:r>
              <w:rPr>
                <w:sz w:val="20"/>
                <w:szCs w:val="20"/>
              </w:rPr>
              <w:t xml:space="preserve">Happy living here </w:t>
            </w:r>
          </w:p>
        </w:tc>
        <w:tc>
          <w:tcPr>
            <w:tcW w:w="1434" w:type="dxa"/>
            <w:shd w:val="clear" w:color="auto" w:fill="auto"/>
            <w:noWrap/>
            <w:hideMark/>
          </w:tcPr>
          <w:p w:rsidR="006D0287" w:rsidRPr="000931A3" w:rsidRDefault="006D0287" w:rsidP="00D27F5A">
            <w:pPr>
              <w:jc w:val="right"/>
              <w:rPr>
                <w:rFonts w:ascii="Calibri" w:eastAsia="Times New Roman" w:hAnsi="Calibri" w:cs="Calibri"/>
                <w:color w:val="000000"/>
                <w:sz w:val="22"/>
                <w:szCs w:val="22"/>
                <w:lang w:eastAsia="en-GB"/>
              </w:rPr>
            </w:pPr>
            <w:r>
              <w:rPr>
                <w:sz w:val="20"/>
                <w:szCs w:val="20"/>
              </w:rPr>
              <w:t xml:space="preserve">6 </w:t>
            </w:r>
          </w:p>
        </w:tc>
      </w:tr>
      <w:tr w:rsidR="006D0287" w:rsidRPr="000931A3" w:rsidTr="00D27F5A">
        <w:trPr>
          <w:trHeight w:val="300"/>
        </w:trPr>
        <w:tc>
          <w:tcPr>
            <w:tcW w:w="4940" w:type="dxa"/>
            <w:shd w:val="clear" w:color="auto" w:fill="auto"/>
            <w:noWrap/>
            <w:hideMark/>
          </w:tcPr>
          <w:p w:rsidR="006D0287" w:rsidRPr="000931A3" w:rsidRDefault="006D0287" w:rsidP="00D27F5A">
            <w:pPr>
              <w:rPr>
                <w:rFonts w:ascii="Calibri" w:eastAsia="Times New Roman" w:hAnsi="Calibri" w:cs="Calibri"/>
                <w:color w:val="000000"/>
                <w:sz w:val="22"/>
                <w:szCs w:val="22"/>
                <w:lang w:eastAsia="en-GB"/>
              </w:rPr>
            </w:pPr>
            <w:r>
              <w:rPr>
                <w:sz w:val="20"/>
                <w:szCs w:val="20"/>
              </w:rPr>
              <w:t xml:space="preserve">Settled, lived here a long time </w:t>
            </w:r>
          </w:p>
        </w:tc>
        <w:tc>
          <w:tcPr>
            <w:tcW w:w="1434" w:type="dxa"/>
            <w:shd w:val="clear" w:color="auto" w:fill="auto"/>
            <w:noWrap/>
            <w:hideMark/>
          </w:tcPr>
          <w:p w:rsidR="006D0287" w:rsidRPr="000931A3" w:rsidRDefault="006D0287" w:rsidP="00D27F5A">
            <w:pPr>
              <w:jc w:val="right"/>
              <w:rPr>
                <w:rFonts w:ascii="Calibri" w:eastAsia="Times New Roman" w:hAnsi="Calibri" w:cs="Calibri"/>
                <w:color w:val="000000"/>
                <w:sz w:val="22"/>
                <w:szCs w:val="22"/>
                <w:lang w:eastAsia="en-GB"/>
              </w:rPr>
            </w:pPr>
            <w:r>
              <w:rPr>
                <w:sz w:val="20"/>
                <w:szCs w:val="20"/>
              </w:rPr>
              <w:t xml:space="preserve">5 </w:t>
            </w:r>
          </w:p>
        </w:tc>
      </w:tr>
      <w:tr w:rsidR="006D0287" w:rsidRPr="000931A3" w:rsidTr="00D27F5A">
        <w:trPr>
          <w:trHeight w:val="300"/>
        </w:trPr>
        <w:tc>
          <w:tcPr>
            <w:tcW w:w="4940" w:type="dxa"/>
            <w:shd w:val="clear" w:color="auto" w:fill="auto"/>
            <w:noWrap/>
            <w:hideMark/>
          </w:tcPr>
          <w:p w:rsidR="006D0287" w:rsidRPr="000931A3" w:rsidRDefault="006D0287" w:rsidP="00D27F5A">
            <w:pPr>
              <w:rPr>
                <w:rFonts w:ascii="Calibri" w:eastAsia="Times New Roman" w:hAnsi="Calibri" w:cs="Calibri"/>
                <w:color w:val="000000"/>
                <w:sz w:val="22"/>
                <w:szCs w:val="22"/>
                <w:lang w:eastAsia="en-GB"/>
              </w:rPr>
            </w:pPr>
            <w:r>
              <w:rPr>
                <w:sz w:val="20"/>
                <w:szCs w:val="20"/>
              </w:rPr>
              <w:t xml:space="preserve">Like my home (type, size, condition) </w:t>
            </w:r>
          </w:p>
        </w:tc>
        <w:tc>
          <w:tcPr>
            <w:tcW w:w="1434" w:type="dxa"/>
            <w:shd w:val="clear" w:color="auto" w:fill="auto"/>
            <w:noWrap/>
            <w:hideMark/>
          </w:tcPr>
          <w:p w:rsidR="006D0287" w:rsidRPr="000931A3" w:rsidRDefault="006D0287" w:rsidP="00D27F5A">
            <w:pPr>
              <w:jc w:val="right"/>
              <w:rPr>
                <w:rFonts w:ascii="Calibri" w:eastAsia="Times New Roman" w:hAnsi="Calibri" w:cs="Calibri"/>
                <w:color w:val="000000"/>
                <w:sz w:val="22"/>
                <w:szCs w:val="22"/>
                <w:lang w:eastAsia="en-GB"/>
              </w:rPr>
            </w:pPr>
            <w:r>
              <w:rPr>
                <w:sz w:val="20"/>
                <w:szCs w:val="20"/>
              </w:rPr>
              <w:t xml:space="preserve">4 </w:t>
            </w:r>
          </w:p>
        </w:tc>
      </w:tr>
      <w:tr w:rsidR="006D0287" w:rsidRPr="000931A3" w:rsidTr="00D27F5A">
        <w:trPr>
          <w:trHeight w:val="300"/>
        </w:trPr>
        <w:tc>
          <w:tcPr>
            <w:tcW w:w="4940" w:type="dxa"/>
            <w:shd w:val="clear" w:color="auto" w:fill="auto"/>
            <w:noWrap/>
            <w:hideMark/>
          </w:tcPr>
          <w:p w:rsidR="006D0287" w:rsidRPr="000931A3" w:rsidRDefault="006D0287" w:rsidP="00D27F5A">
            <w:pPr>
              <w:rPr>
                <w:rFonts w:ascii="Calibri" w:eastAsia="Times New Roman" w:hAnsi="Calibri" w:cs="Calibri"/>
                <w:color w:val="000000"/>
                <w:sz w:val="22"/>
                <w:szCs w:val="22"/>
                <w:lang w:eastAsia="en-GB"/>
              </w:rPr>
            </w:pPr>
            <w:r>
              <w:rPr>
                <w:sz w:val="20"/>
                <w:szCs w:val="20"/>
              </w:rPr>
              <w:t xml:space="preserve">Neighbourhood/good location </w:t>
            </w:r>
          </w:p>
        </w:tc>
        <w:tc>
          <w:tcPr>
            <w:tcW w:w="1434" w:type="dxa"/>
            <w:shd w:val="clear" w:color="auto" w:fill="auto"/>
            <w:noWrap/>
            <w:hideMark/>
          </w:tcPr>
          <w:p w:rsidR="006D0287" w:rsidRPr="000931A3" w:rsidRDefault="006D0287" w:rsidP="00D27F5A">
            <w:pPr>
              <w:jc w:val="right"/>
              <w:rPr>
                <w:rFonts w:ascii="Calibri" w:eastAsia="Times New Roman" w:hAnsi="Calibri" w:cs="Calibri"/>
                <w:color w:val="000000"/>
                <w:sz w:val="22"/>
                <w:szCs w:val="22"/>
                <w:lang w:eastAsia="en-GB"/>
              </w:rPr>
            </w:pPr>
            <w:r>
              <w:rPr>
                <w:sz w:val="20"/>
                <w:szCs w:val="20"/>
              </w:rPr>
              <w:t xml:space="preserve">4 </w:t>
            </w:r>
          </w:p>
        </w:tc>
      </w:tr>
      <w:tr w:rsidR="006D0287" w:rsidRPr="000931A3" w:rsidTr="00D27F5A">
        <w:trPr>
          <w:trHeight w:val="300"/>
        </w:trPr>
        <w:tc>
          <w:tcPr>
            <w:tcW w:w="4940" w:type="dxa"/>
            <w:shd w:val="clear" w:color="auto" w:fill="auto"/>
            <w:noWrap/>
            <w:hideMark/>
          </w:tcPr>
          <w:p w:rsidR="006D0287" w:rsidRPr="000931A3" w:rsidRDefault="006D0287" w:rsidP="00D27F5A">
            <w:pPr>
              <w:rPr>
                <w:rFonts w:ascii="Calibri" w:eastAsia="Times New Roman" w:hAnsi="Calibri" w:cs="Calibri"/>
                <w:color w:val="000000"/>
                <w:sz w:val="22"/>
                <w:szCs w:val="22"/>
                <w:lang w:eastAsia="en-GB"/>
              </w:rPr>
            </w:pPr>
            <w:r>
              <w:rPr>
                <w:sz w:val="20"/>
                <w:szCs w:val="20"/>
              </w:rPr>
              <w:t xml:space="preserve">Communal cleaning &amp; maintenance </w:t>
            </w:r>
          </w:p>
        </w:tc>
        <w:tc>
          <w:tcPr>
            <w:tcW w:w="1434" w:type="dxa"/>
            <w:shd w:val="clear" w:color="auto" w:fill="auto"/>
            <w:noWrap/>
            <w:hideMark/>
          </w:tcPr>
          <w:p w:rsidR="006D0287" w:rsidRPr="000931A3" w:rsidRDefault="006D0287" w:rsidP="00D27F5A">
            <w:pPr>
              <w:jc w:val="right"/>
              <w:rPr>
                <w:rFonts w:ascii="Calibri" w:eastAsia="Times New Roman" w:hAnsi="Calibri" w:cs="Calibri"/>
                <w:color w:val="000000"/>
                <w:sz w:val="22"/>
                <w:szCs w:val="22"/>
                <w:lang w:eastAsia="en-GB"/>
              </w:rPr>
            </w:pPr>
            <w:r>
              <w:rPr>
                <w:sz w:val="20"/>
                <w:szCs w:val="20"/>
              </w:rPr>
              <w:t xml:space="preserve">3 </w:t>
            </w:r>
          </w:p>
        </w:tc>
      </w:tr>
      <w:tr w:rsidR="006D0287" w:rsidRPr="000931A3" w:rsidTr="00D27F5A">
        <w:trPr>
          <w:trHeight w:val="300"/>
        </w:trPr>
        <w:tc>
          <w:tcPr>
            <w:tcW w:w="4940" w:type="dxa"/>
            <w:shd w:val="clear" w:color="auto" w:fill="auto"/>
            <w:noWrap/>
            <w:hideMark/>
          </w:tcPr>
          <w:p w:rsidR="006D0287" w:rsidRPr="000931A3" w:rsidRDefault="006D0287" w:rsidP="00D27F5A">
            <w:pPr>
              <w:rPr>
                <w:rFonts w:ascii="Calibri" w:eastAsia="Times New Roman" w:hAnsi="Calibri" w:cs="Calibri"/>
                <w:color w:val="000000"/>
                <w:sz w:val="22"/>
                <w:szCs w:val="22"/>
                <w:lang w:eastAsia="en-GB"/>
              </w:rPr>
            </w:pPr>
            <w:r>
              <w:rPr>
                <w:sz w:val="20"/>
                <w:szCs w:val="20"/>
              </w:rPr>
              <w:t xml:space="preserve">Feel safe and secure </w:t>
            </w:r>
          </w:p>
        </w:tc>
        <w:tc>
          <w:tcPr>
            <w:tcW w:w="1434" w:type="dxa"/>
            <w:shd w:val="clear" w:color="auto" w:fill="auto"/>
            <w:noWrap/>
            <w:hideMark/>
          </w:tcPr>
          <w:p w:rsidR="006D0287" w:rsidRPr="000931A3" w:rsidRDefault="006D0287" w:rsidP="00D27F5A">
            <w:pPr>
              <w:jc w:val="right"/>
              <w:rPr>
                <w:rFonts w:ascii="Calibri" w:eastAsia="Times New Roman" w:hAnsi="Calibri" w:cs="Calibri"/>
                <w:color w:val="000000"/>
                <w:sz w:val="22"/>
                <w:szCs w:val="22"/>
                <w:lang w:eastAsia="en-GB"/>
              </w:rPr>
            </w:pPr>
            <w:r>
              <w:rPr>
                <w:sz w:val="20"/>
                <w:szCs w:val="20"/>
              </w:rPr>
              <w:t xml:space="preserve">1 </w:t>
            </w:r>
          </w:p>
        </w:tc>
      </w:tr>
      <w:tr w:rsidR="006D0287" w:rsidRPr="000931A3" w:rsidTr="00D27F5A">
        <w:trPr>
          <w:trHeight w:val="300"/>
        </w:trPr>
        <w:tc>
          <w:tcPr>
            <w:tcW w:w="4940" w:type="dxa"/>
            <w:shd w:val="clear" w:color="auto" w:fill="auto"/>
            <w:noWrap/>
            <w:hideMark/>
          </w:tcPr>
          <w:p w:rsidR="006D0287" w:rsidRPr="000931A3" w:rsidRDefault="006D0287" w:rsidP="00D27F5A">
            <w:pPr>
              <w:rPr>
                <w:rFonts w:ascii="Calibri" w:eastAsia="Times New Roman" w:hAnsi="Calibri" w:cs="Calibri"/>
                <w:color w:val="000000"/>
                <w:sz w:val="22"/>
                <w:szCs w:val="22"/>
                <w:lang w:eastAsia="en-GB"/>
              </w:rPr>
            </w:pPr>
            <w:r>
              <w:rPr>
                <w:sz w:val="20"/>
                <w:szCs w:val="20"/>
              </w:rPr>
              <w:t xml:space="preserve">Good value for money </w:t>
            </w:r>
          </w:p>
        </w:tc>
        <w:tc>
          <w:tcPr>
            <w:tcW w:w="1434" w:type="dxa"/>
            <w:shd w:val="clear" w:color="auto" w:fill="auto"/>
            <w:noWrap/>
            <w:hideMark/>
          </w:tcPr>
          <w:p w:rsidR="006D0287" w:rsidRPr="000931A3" w:rsidRDefault="006D0287" w:rsidP="00D27F5A">
            <w:pPr>
              <w:jc w:val="right"/>
              <w:rPr>
                <w:rFonts w:ascii="Calibri" w:eastAsia="Times New Roman" w:hAnsi="Calibri" w:cs="Calibri"/>
                <w:color w:val="000000"/>
                <w:sz w:val="22"/>
                <w:szCs w:val="22"/>
                <w:lang w:eastAsia="en-GB"/>
              </w:rPr>
            </w:pPr>
            <w:r>
              <w:rPr>
                <w:sz w:val="20"/>
                <w:szCs w:val="20"/>
              </w:rPr>
              <w:t xml:space="preserve">1 </w:t>
            </w:r>
          </w:p>
        </w:tc>
      </w:tr>
    </w:tbl>
    <w:p w:rsidR="00501941" w:rsidRDefault="00501941" w:rsidP="00501941">
      <w:pPr>
        <w:rPr>
          <w:b/>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434"/>
      </w:tblGrid>
      <w:tr w:rsidR="000931A3" w:rsidRPr="000931A3" w:rsidTr="000931A3">
        <w:trPr>
          <w:trHeight w:val="300"/>
        </w:trPr>
        <w:tc>
          <w:tcPr>
            <w:tcW w:w="4940" w:type="dxa"/>
            <w:shd w:val="clear" w:color="auto" w:fill="95B3D7" w:themeFill="accent1" w:themeFillTint="99"/>
            <w:noWrap/>
            <w:vAlign w:val="bottom"/>
            <w:hideMark/>
          </w:tcPr>
          <w:p w:rsidR="000931A3" w:rsidRPr="000931A3" w:rsidRDefault="000931A3" w:rsidP="000931A3">
            <w:pPr>
              <w:rPr>
                <w:rFonts w:ascii="Calibri" w:eastAsia="Times New Roman" w:hAnsi="Calibri" w:cs="Calibri"/>
                <w:b/>
                <w:color w:val="000000"/>
                <w:sz w:val="22"/>
                <w:szCs w:val="22"/>
                <w:lang w:eastAsia="en-GB"/>
              </w:rPr>
            </w:pPr>
            <w:r w:rsidRPr="000931A3">
              <w:rPr>
                <w:rFonts w:ascii="Calibri" w:eastAsia="Times New Roman" w:hAnsi="Calibri" w:cs="Calibri"/>
                <w:b/>
                <w:color w:val="000000"/>
                <w:sz w:val="22"/>
                <w:szCs w:val="22"/>
                <w:lang w:eastAsia="en-GB"/>
              </w:rPr>
              <w:t>Day-to-day repairs</w:t>
            </w:r>
          </w:p>
        </w:tc>
        <w:tc>
          <w:tcPr>
            <w:tcW w:w="1434" w:type="dxa"/>
            <w:shd w:val="clear" w:color="auto" w:fill="95B3D7" w:themeFill="accent1" w:themeFillTint="99"/>
            <w:noWrap/>
            <w:vAlign w:val="bottom"/>
            <w:hideMark/>
          </w:tcPr>
          <w:p w:rsidR="000931A3" w:rsidRPr="000931A3" w:rsidRDefault="000931A3" w:rsidP="000931A3">
            <w:pPr>
              <w:rPr>
                <w:rFonts w:ascii="Calibri" w:eastAsia="Times New Roman" w:hAnsi="Calibri" w:cs="Calibri"/>
                <w:b/>
                <w:color w:val="FFFFFF" w:themeColor="background1"/>
                <w:sz w:val="22"/>
                <w:szCs w:val="22"/>
                <w:lang w:eastAsia="en-GB"/>
              </w:rPr>
            </w:pPr>
            <w:r w:rsidRPr="000931A3">
              <w:rPr>
                <w:rFonts w:ascii="Calibri" w:eastAsia="Times New Roman" w:hAnsi="Calibri" w:cs="Calibri"/>
                <w:b/>
                <w:color w:val="000000"/>
                <w:sz w:val="22"/>
                <w:szCs w:val="22"/>
                <w:lang w:eastAsia="en-GB"/>
              </w:rPr>
              <w:t>20% of total</w:t>
            </w:r>
          </w:p>
        </w:tc>
      </w:tr>
      <w:tr w:rsidR="000931A3" w:rsidRPr="000931A3" w:rsidTr="000931A3">
        <w:trPr>
          <w:trHeight w:val="300"/>
        </w:trPr>
        <w:tc>
          <w:tcPr>
            <w:tcW w:w="4940" w:type="dxa"/>
            <w:shd w:val="clear" w:color="auto" w:fill="auto"/>
            <w:noWrap/>
            <w:vAlign w:val="bottom"/>
            <w:hideMark/>
          </w:tcPr>
          <w:p w:rsidR="000931A3" w:rsidRPr="000931A3" w:rsidRDefault="000931A3" w:rsidP="000931A3">
            <w:pPr>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Repairs service generally</w:t>
            </w:r>
          </w:p>
        </w:tc>
        <w:tc>
          <w:tcPr>
            <w:tcW w:w="1434" w:type="dxa"/>
            <w:shd w:val="clear" w:color="auto" w:fill="auto"/>
            <w:noWrap/>
            <w:vAlign w:val="bottom"/>
            <w:hideMark/>
          </w:tcPr>
          <w:p w:rsidR="000931A3" w:rsidRPr="000931A3" w:rsidRDefault="000931A3" w:rsidP="000931A3">
            <w:pPr>
              <w:jc w:val="right"/>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79</w:t>
            </w:r>
          </w:p>
        </w:tc>
      </w:tr>
      <w:tr w:rsidR="000931A3" w:rsidRPr="000931A3" w:rsidTr="000931A3">
        <w:trPr>
          <w:trHeight w:val="300"/>
        </w:trPr>
        <w:tc>
          <w:tcPr>
            <w:tcW w:w="4940" w:type="dxa"/>
            <w:shd w:val="clear" w:color="auto" w:fill="auto"/>
            <w:noWrap/>
            <w:vAlign w:val="bottom"/>
            <w:hideMark/>
          </w:tcPr>
          <w:p w:rsidR="000931A3" w:rsidRPr="000931A3" w:rsidRDefault="000931A3" w:rsidP="000931A3">
            <w:pPr>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Timescales to complete repairs</w:t>
            </w:r>
          </w:p>
        </w:tc>
        <w:tc>
          <w:tcPr>
            <w:tcW w:w="1434" w:type="dxa"/>
            <w:shd w:val="clear" w:color="auto" w:fill="auto"/>
            <w:noWrap/>
            <w:vAlign w:val="bottom"/>
            <w:hideMark/>
          </w:tcPr>
          <w:p w:rsidR="000931A3" w:rsidRPr="000931A3" w:rsidRDefault="000931A3" w:rsidP="000931A3">
            <w:pPr>
              <w:jc w:val="right"/>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55</w:t>
            </w:r>
          </w:p>
        </w:tc>
      </w:tr>
      <w:tr w:rsidR="000931A3" w:rsidRPr="000931A3" w:rsidTr="000931A3">
        <w:trPr>
          <w:trHeight w:val="300"/>
        </w:trPr>
        <w:tc>
          <w:tcPr>
            <w:tcW w:w="4940" w:type="dxa"/>
            <w:shd w:val="clear" w:color="auto" w:fill="auto"/>
            <w:noWrap/>
            <w:vAlign w:val="bottom"/>
            <w:hideMark/>
          </w:tcPr>
          <w:p w:rsidR="000931A3" w:rsidRPr="000931A3" w:rsidRDefault="000931A3" w:rsidP="000931A3">
            <w:pPr>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Appointments</w:t>
            </w:r>
          </w:p>
        </w:tc>
        <w:tc>
          <w:tcPr>
            <w:tcW w:w="1434" w:type="dxa"/>
            <w:shd w:val="clear" w:color="auto" w:fill="auto"/>
            <w:noWrap/>
            <w:vAlign w:val="bottom"/>
            <w:hideMark/>
          </w:tcPr>
          <w:p w:rsidR="000931A3" w:rsidRPr="000931A3" w:rsidRDefault="000931A3" w:rsidP="000931A3">
            <w:pPr>
              <w:jc w:val="right"/>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54</w:t>
            </w:r>
          </w:p>
        </w:tc>
      </w:tr>
      <w:tr w:rsidR="000931A3" w:rsidRPr="000931A3" w:rsidTr="000931A3">
        <w:trPr>
          <w:trHeight w:val="300"/>
        </w:trPr>
        <w:tc>
          <w:tcPr>
            <w:tcW w:w="4940" w:type="dxa"/>
            <w:shd w:val="clear" w:color="auto" w:fill="auto"/>
            <w:noWrap/>
            <w:vAlign w:val="bottom"/>
            <w:hideMark/>
          </w:tcPr>
          <w:p w:rsidR="000931A3" w:rsidRPr="000931A3" w:rsidRDefault="000931A3" w:rsidP="000931A3">
            <w:pPr>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Quality of work</w:t>
            </w:r>
          </w:p>
        </w:tc>
        <w:tc>
          <w:tcPr>
            <w:tcW w:w="1434" w:type="dxa"/>
            <w:shd w:val="clear" w:color="auto" w:fill="auto"/>
            <w:noWrap/>
            <w:vAlign w:val="bottom"/>
            <w:hideMark/>
          </w:tcPr>
          <w:p w:rsidR="000931A3" w:rsidRPr="000931A3" w:rsidRDefault="000931A3" w:rsidP="000931A3">
            <w:pPr>
              <w:jc w:val="right"/>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37</w:t>
            </w:r>
          </w:p>
        </w:tc>
      </w:tr>
      <w:tr w:rsidR="000931A3" w:rsidRPr="000931A3" w:rsidTr="000931A3">
        <w:trPr>
          <w:trHeight w:val="300"/>
        </w:trPr>
        <w:tc>
          <w:tcPr>
            <w:tcW w:w="4940" w:type="dxa"/>
            <w:shd w:val="clear" w:color="auto" w:fill="auto"/>
            <w:noWrap/>
            <w:vAlign w:val="bottom"/>
            <w:hideMark/>
          </w:tcPr>
          <w:p w:rsidR="000931A3" w:rsidRPr="000931A3" w:rsidRDefault="000931A3" w:rsidP="000931A3">
            <w:pPr>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Outstanding / forgotten repairs</w:t>
            </w:r>
          </w:p>
        </w:tc>
        <w:tc>
          <w:tcPr>
            <w:tcW w:w="1434" w:type="dxa"/>
            <w:shd w:val="clear" w:color="auto" w:fill="auto"/>
            <w:noWrap/>
            <w:vAlign w:val="bottom"/>
            <w:hideMark/>
          </w:tcPr>
          <w:p w:rsidR="000931A3" w:rsidRPr="000931A3" w:rsidRDefault="000931A3" w:rsidP="000931A3">
            <w:pPr>
              <w:jc w:val="right"/>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28</w:t>
            </w:r>
          </w:p>
        </w:tc>
      </w:tr>
      <w:tr w:rsidR="000931A3" w:rsidRPr="000931A3" w:rsidTr="000931A3">
        <w:trPr>
          <w:trHeight w:val="300"/>
        </w:trPr>
        <w:tc>
          <w:tcPr>
            <w:tcW w:w="4940" w:type="dxa"/>
            <w:shd w:val="clear" w:color="auto" w:fill="auto"/>
            <w:noWrap/>
            <w:vAlign w:val="bottom"/>
            <w:hideMark/>
          </w:tcPr>
          <w:p w:rsidR="000931A3" w:rsidRPr="000931A3" w:rsidRDefault="000931A3" w:rsidP="000931A3">
            <w:pPr>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Communication about repair (before work started)</w:t>
            </w:r>
          </w:p>
        </w:tc>
        <w:tc>
          <w:tcPr>
            <w:tcW w:w="1434" w:type="dxa"/>
            <w:shd w:val="clear" w:color="auto" w:fill="auto"/>
            <w:noWrap/>
            <w:vAlign w:val="bottom"/>
            <w:hideMark/>
          </w:tcPr>
          <w:p w:rsidR="000931A3" w:rsidRPr="000931A3" w:rsidRDefault="000931A3" w:rsidP="000931A3">
            <w:pPr>
              <w:jc w:val="right"/>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14</w:t>
            </w:r>
          </w:p>
        </w:tc>
      </w:tr>
      <w:tr w:rsidR="000931A3" w:rsidRPr="000931A3" w:rsidTr="000931A3">
        <w:trPr>
          <w:trHeight w:val="300"/>
        </w:trPr>
        <w:tc>
          <w:tcPr>
            <w:tcW w:w="4940" w:type="dxa"/>
            <w:shd w:val="clear" w:color="auto" w:fill="auto"/>
            <w:noWrap/>
            <w:vAlign w:val="bottom"/>
            <w:hideMark/>
          </w:tcPr>
          <w:p w:rsidR="000931A3" w:rsidRPr="000931A3" w:rsidRDefault="000931A3" w:rsidP="000931A3">
            <w:pPr>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Quality checking</w:t>
            </w:r>
          </w:p>
        </w:tc>
        <w:tc>
          <w:tcPr>
            <w:tcW w:w="1434" w:type="dxa"/>
            <w:shd w:val="clear" w:color="auto" w:fill="auto"/>
            <w:noWrap/>
            <w:vAlign w:val="bottom"/>
            <w:hideMark/>
          </w:tcPr>
          <w:p w:rsidR="000931A3" w:rsidRPr="000931A3" w:rsidRDefault="000931A3" w:rsidP="000931A3">
            <w:pPr>
              <w:jc w:val="right"/>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13</w:t>
            </w:r>
          </w:p>
        </w:tc>
      </w:tr>
      <w:tr w:rsidR="000931A3" w:rsidRPr="000931A3" w:rsidTr="000931A3">
        <w:trPr>
          <w:trHeight w:val="300"/>
        </w:trPr>
        <w:tc>
          <w:tcPr>
            <w:tcW w:w="4940" w:type="dxa"/>
            <w:shd w:val="clear" w:color="auto" w:fill="auto"/>
            <w:noWrap/>
            <w:vAlign w:val="bottom"/>
            <w:hideMark/>
          </w:tcPr>
          <w:p w:rsidR="000931A3" w:rsidRPr="000931A3" w:rsidRDefault="000931A3" w:rsidP="000931A3">
            <w:pPr>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Treatment of resident / home</w:t>
            </w:r>
          </w:p>
        </w:tc>
        <w:tc>
          <w:tcPr>
            <w:tcW w:w="1434" w:type="dxa"/>
            <w:shd w:val="clear" w:color="auto" w:fill="auto"/>
            <w:noWrap/>
            <w:vAlign w:val="bottom"/>
            <w:hideMark/>
          </w:tcPr>
          <w:p w:rsidR="000931A3" w:rsidRPr="000931A3" w:rsidRDefault="000931A3" w:rsidP="000931A3">
            <w:pPr>
              <w:jc w:val="right"/>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13</w:t>
            </w:r>
          </w:p>
        </w:tc>
      </w:tr>
      <w:tr w:rsidR="000931A3" w:rsidRPr="000931A3" w:rsidTr="000931A3">
        <w:trPr>
          <w:trHeight w:val="300"/>
        </w:trPr>
        <w:tc>
          <w:tcPr>
            <w:tcW w:w="4940" w:type="dxa"/>
            <w:shd w:val="clear" w:color="auto" w:fill="auto"/>
            <w:noWrap/>
            <w:vAlign w:val="bottom"/>
            <w:hideMark/>
          </w:tcPr>
          <w:p w:rsidR="000931A3" w:rsidRPr="000931A3" w:rsidRDefault="000931A3" w:rsidP="000931A3">
            <w:pPr>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Ease of reporting repair</w:t>
            </w:r>
          </w:p>
        </w:tc>
        <w:tc>
          <w:tcPr>
            <w:tcW w:w="1434" w:type="dxa"/>
            <w:shd w:val="clear" w:color="auto" w:fill="auto"/>
            <w:noWrap/>
            <w:vAlign w:val="bottom"/>
            <w:hideMark/>
          </w:tcPr>
          <w:p w:rsidR="000931A3" w:rsidRPr="000931A3" w:rsidRDefault="000931A3" w:rsidP="000931A3">
            <w:pPr>
              <w:jc w:val="right"/>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7</w:t>
            </w:r>
          </w:p>
        </w:tc>
      </w:tr>
      <w:tr w:rsidR="000931A3" w:rsidRPr="000931A3" w:rsidTr="000931A3">
        <w:trPr>
          <w:trHeight w:val="300"/>
        </w:trPr>
        <w:tc>
          <w:tcPr>
            <w:tcW w:w="4940" w:type="dxa"/>
            <w:shd w:val="clear" w:color="auto" w:fill="auto"/>
            <w:noWrap/>
            <w:vAlign w:val="bottom"/>
            <w:hideMark/>
          </w:tcPr>
          <w:p w:rsidR="000931A3" w:rsidRPr="000931A3" w:rsidRDefault="000931A3" w:rsidP="000931A3">
            <w:pPr>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Keep informed of repair progress</w:t>
            </w:r>
          </w:p>
        </w:tc>
        <w:tc>
          <w:tcPr>
            <w:tcW w:w="1434" w:type="dxa"/>
            <w:shd w:val="clear" w:color="auto" w:fill="auto"/>
            <w:noWrap/>
            <w:vAlign w:val="bottom"/>
            <w:hideMark/>
          </w:tcPr>
          <w:p w:rsidR="000931A3" w:rsidRPr="000931A3" w:rsidRDefault="000931A3" w:rsidP="000931A3">
            <w:pPr>
              <w:jc w:val="right"/>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6</w:t>
            </w:r>
          </w:p>
        </w:tc>
      </w:tr>
      <w:tr w:rsidR="000931A3" w:rsidRPr="000931A3" w:rsidTr="000931A3">
        <w:trPr>
          <w:trHeight w:val="300"/>
        </w:trPr>
        <w:tc>
          <w:tcPr>
            <w:tcW w:w="4940" w:type="dxa"/>
            <w:shd w:val="clear" w:color="auto" w:fill="auto"/>
            <w:noWrap/>
            <w:vAlign w:val="bottom"/>
            <w:hideMark/>
          </w:tcPr>
          <w:p w:rsidR="000931A3" w:rsidRPr="000931A3" w:rsidRDefault="000931A3" w:rsidP="000931A3">
            <w:pPr>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Right first time</w:t>
            </w:r>
          </w:p>
        </w:tc>
        <w:tc>
          <w:tcPr>
            <w:tcW w:w="1434" w:type="dxa"/>
            <w:shd w:val="clear" w:color="auto" w:fill="auto"/>
            <w:noWrap/>
            <w:vAlign w:val="bottom"/>
            <w:hideMark/>
          </w:tcPr>
          <w:p w:rsidR="000931A3" w:rsidRPr="000931A3" w:rsidRDefault="000931A3" w:rsidP="000931A3">
            <w:pPr>
              <w:jc w:val="right"/>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6</w:t>
            </w:r>
          </w:p>
        </w:tc>
      </w:tr>
      <w:tr w:rsidR="000931A3" w:rsidRPr="000931A3" w:rsidTr="000931A3">
        <w:trPr>
          <w:trHeight w:val="300"/>
        </w:trPr>
        <w:tc>
          <w:tcPr>
            <w:tcW w:w="4940" w:type="dxa"/>
            <w:shd w:val="clear" w:color="auto" w:fill="auto"/>
            <w:noWrap/>
            <w:vAlign w:val="bottom"/>
            <w:hideMark/>
          </w:tcPr>
          <w:p w:rsidR="000931A3" w:rsidRPr="000931A3" w:rsidRDefault="000931A3" w:rsidP="000931A3">
            <w:pPr>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Repairs covered in service level</w:t>
            </w:r>
          </w:p>
        </w:tc>
        <w:tc>
          <w:tcPr>
            <w:tcW w:w="1434" w:type="dxa"/>
            <w:shd w:val="clear" w:color="auto" w:fill="auto"/>
            <w:noWrap/>
            <w:vAlign w:val="bottom"/>
            <w:hideMark/>
          </w:tcPr>
          <w:p w:rsidR="000931A3" w:rsidRPr="000931A3" w:rsidRDefault="000931A3" w:rsidP="000931A3">
            <w:pPr>
              <w:jc w:val="right"/>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6</w:t>
            </w:r>
          </w:p>
        </w:tc>
      </w:tr>
      <w:tr w:rsidR="000931A3" w:rsidRPr="000931A3" w:rsidTr="000931A3">
        <w:trPr>
          <w:trHeight w:val="300"/>
        </w:trPr>
        <w:tc>
          <w:tcPr>
            <w:tcW w:w="4940" w:type="dxa"/>
            <w:shd w:val="clear" w:color="auto" w:fill="auto"/>
            <w:noWrap/>
            <w:vAlign w:val="bottom"/>
            <w:hideMark/>
          </w:tcPr>
          <w:p w:rsidR="000931A3" w:rsidRPr="000931A3" w:rsidRDefault="000931A3" w:rsidP="000931A3">
            <w:pPr>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Contractor</w:t>
            </w:r>
          </w:p>
        </w:tc>
        <w:tc>
          <w:tcPr>
            <w:tcW w:w="1434" w:type="dxa"/>
            <w:shd w:val="clear" w:color="auto" w:fill="auto"/>
            <w:noWrap/>
            <w:vAlign w:val="bottom"/>
            <w:hideMark/>
          </w:tcPr>
          <w:p w:rsidR="000931A3" w:rsidRPr="000931A3" w:rsidRDefault="000931A3" w:rsidP="000931A3">
            <w:pPr>
              <w:jc w:val="right"/>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5</w:t>
            </w:r>
          </w:p>
        </w:tc>
      </w:tr>
      <w:tr w:rsidR="000931A3" w:rsidRPr="000931A3" w:rsidTr="000931A3">
        <w:trPr>
          <w:trHeight w:val="300"/>
        </w:trPr>
        <w:tc>
          <w:tcPr>
            <w:tcW w:w="4940" w:type="dxa"/>
            <w:shd w:val="clear" w:color="auto" w:fill="auto"/>
            <w:noWrap/>
            <w:vAlign w:val="bottom"/>
            <w:hideMark/>
          </w:tcPr>
          <w:p w:rsidR="000931A3" w:rsidRPr="000931A3" w:rsidRDefault="000931A3" w:rsidP="000931A3">
            <w:pPr>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Internal communications (repairs)</w:t>
            </w:r>
          </w:p>
        </w:tc>
        <w:tc>
          <w:tcPr>
            <w:tcW w:w="1434" w:type="dxa"/>
            <w:shd w:val="clear" w:color="auto" w:fill="auto"/>
            <w:noWrap/>
            <w:vAlign w:val="bottom"/>
            <w:hideMark/>
          </w:tcPr>
          <w:p w:rsidR="000931A3" w:rsidRPr="000931A3" w:rsidRDefault="000931A3" w:rsidP="000931A3">
            <w:pPr>
              <w:jc w:val="right"/>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3</w:t>
            </w:r>
          </w:p>
        </w:tc>
      </w:tr>
      <w:tr w:rsidR="000931A3" w:rsidRPr="000931A3" w:rsidTr="000931A3">
        <w:trPr>
          <w:trHeight w:val="300"/>
        </w:trPr>
        <w:tc>
          <w:tcPr>
            <w:tcW w:w="4940" w:type="dxa"/>
            <w:shd w:val="clear" w:color="auto" w:fill="auto"/>
            <w:noWrap/>
            <w:vAlign w:val="bottom"/>
            <w:hideMark/>
          </w:tcPr>
          <w:p w:rsidR="000931A3" w:rsidRPr="000931A3" w:rsidRDefault="000931A3" w:rsidP="000931A3">
            <w:pPr>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Job details given to contractor</w:t>
            </w:r>
          </w:p>
        </w:tc>
        <w:tc>
          <w:tcPr>
            <w:tcW w:w="1434" w:type="dxa"/>
            <w:shd w:val="clear" w:color="auto" w:fill="auto"/>
            <w:noWrap/>
            <w:vAlign w:val="bottom"/>
            <w:hideMark/>
          </w:tcPr>
          <w:p w:rsidR="000931A3" w:rsidRPr="000931A3" w:rsidRDefault="000931A3" w:rsidP="000931A3">
            <w:pPr>
              <w:jc w:val="right"/>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3</w:t>
            </w:r>
          </w:p>
        </w:tc>
      </w:tr>
      <w:tr w:rsidR="000931A3" w:rsidRPr="000931A3" w:rsidTr="000931A3">
        <w:trPr>
          <w:trHeight w:val="300"/>
        </w:trPr>
        <w:tc>
          <w:tcPr>
            <w:tcW w:w="4940" w:type="dxa"/>
            <w:shd w:val="clear" w:color="auto" w:fill="auto"/>
            <w:noWrap/>
            <w:vAlign w:val="bottom"/>
            <w:hideMark/>
          </w:tcPr>
          <w:p w:rsidR="000931A3" w:rsidRPr="000931A3" w:rsidRDefault="000931A3" w:rsidP="000931A3">
            <w:pPr>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Replace not repair</w:t>
            </w:r>
          </w:p>
        </w:tc>
        <w:tc>
          <w:tcPr>
            <w:tcW w:w="1434" w:type="dxa"/>
            <w:shd w:val="clear" w:color="auto" w:fill="auto"/>
            <w:noWrap/>
            <w:vAlign w:val="bottom"/>
            <w:hideMark/>
          </w:tcPr>
          <w:p w:rsidR="000931A3" w:rsidRPr="000931A3" w:rsidRDefault="000931A3" w:rsidP="000931A3">
            <w:pPr>
              <w:jc w:val="right"/>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1</w:t>
            </w:r>
          </w:p>
        </w:tc>
      </w:tr>
      <w:tr w:rsidR="000931A3" w:rsidRPr="000931A3" w:rsidTr="000931A3">
        <w:trPr>
          <w:trHeight w:val="300"/>
        </w:trPr>
        <w:tc>
          <w:tcPr>
            <w:tcW w:w="4940" w:type="dxa"/>
            <w:shd w:val="clear" w:color="auto" w:fill="auto"/>
            <w:noWrap/>
            <w:vAlign w:val="bottom"/>
            <w:hideMark/>
          </w:tcPr>
          <w:p w:rsidR="000931A3" w:rsidRPr="000931A3" w:rsidRDefault="000931A3" w:rsidP="000931A3">
            <w:pPr>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Out of hours service</w:t>
            </w:r>
          </w:p>
        </w:tc>
        <w:tc>
          <w:tcPr>
            <w:tcW w:w="1434" w:type="dxa"/>
            <w:shd w:val="clear" w:color="auto" w:fill="auto"/>
            <w:noWrap/>
            <w:vAlign w:val="bottom"/>
            <w:hideMark/>
          </w:tcPr>
          <w:p w:rsidR="000931A3" w:rsidRPr="000931A3" w:rsidRDefault="000931A3" w:rsidP="000931A3">
            <w:pPr>
              <w:jc w:val="right"/>
              <w:rPr>
                <w:rFonts w:ascii="Calibri" w:eastAsia="Times New Roman" w:hAnsi="Calibri" w:cs="Calibri"/>
                <w:color w:val="000000"/>
                <w:sz w:val="22"/>
                <w:szCs w:val="22"/>
                <w:lang w:eastAsia="en-GB"/>
              </w:rPr>
            </w:pPr>
            <w:r w:rsidRPr="000931A3">
              <w:rPr>
                <w:rFonts w:ascii="Calibri" w:eastAsia="Times New Roman" w:hAnsi="Calibri" w:cs="Calibri"/>
                <w:color w:val="000000"/>
                <w:sz w:val="22"/>
                <w:szCs w:val="22"/>
                <w:lang w:eastAsia="en-GB"/>
              </w:rPr>
              <w:t>1</w:t>
            </w:r>
          </w:p>
        </w:tc>
      </w:tr>
    </w:tbl>
    <w:p w:rsidR="006D0287" w:rsidRDefault="006D0287" w:rsidP="00501941">
      <w:pPr>
        <w:rPr>
          <w:b/>
        </w:rPr>
      </w:pPr>
    </w:p>
    <w:p w:rsidR="006D0287" w:rsidRDefault="006D0287">
      <w:pPr>
        <w:rPr>
          <w:b/>
        </w:rPr>
      </w:pPr>
      <w:r>
        <w:rPr>
          <w:b/>
        </w:rPr>
        <w:br w:type="page"/>
      </w:r>
    </w:p>
    <w:p w:rsidR="00361AEE" w:rsidRDefault="00361AEE" w:rsidP="00501941">
      <w:pPr>
        <w:rPr>
          <w:b/>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434"/>
      </w:tblGrid>
      <w:tr w:rsidR="000931A3" w:rsidRPr="000931A3" w:rsidTr="000931A3">
        <w:trPr>
          <w:trHeight w:val="300"/>
        </w:trPr>
        <w:tc>
          <w:tcPr>
            <w:tcW w:w="4940" w:type="dxa"/>
            <w:shd w:val="clear" w:color="auto" w:fill="95B3D7" w:themeFill="accent1" w:themeFillTint="99"/>
            <w:noWrap/>
            <w:hideMark/>
          </w:tcPr>
          <w:p w:rsidR="000931A3" w:rsidRPr="000931A3" w:rsidRDefault="000931A3" w:rsidP="000931A3">
            <w:pPr>
              <w:rPr>
                <w:rFonts w:ascii="Calibri" w:eastAsia="Times New Roman" w:hAnsi="Calibri" w:cs="Calibri"/>
                <w:b/>
                <w:color w:val="000000"/>
                <w:sz w:val="22"/>
                <w:szCs w:val="22"/>
                <w:lang w:eastAsia="en-GB"/>
              </w:rPr>
            </w:pPr>
            <w:r w:rsidRPr="000931A3">
              <w:rPr>
                <w:b/>
                <w:sz w:val="20"/>
                <w:szCs w:val="20"/>
              </w:rPr>
              <w:t xml:space="preserve">Customer contact </w:t>
            </w:r>
          </w:p>
        </w:tc>
        <w:tc>
          <w:tcPr>
            <w:tcW w:w="1434" w:type="dxa"/>
            <w:shd w:val="clear" w:color="auto" w:fill="95B3D7" w:themeFill="accent1" w:themeFillTint="99"/>
            <w:noWrap/>
            <w:hideMark/>
          </w:tcPr>
          <w:p w:rsidR="000931A3" w:rsidRPr="000931A3" w:rsidRDefault="000931A3" w:rsidP="000931A3">
            <w:pPr>
              <w:rPr>
                <w:rFonts w:ascii="Calibri" w:eastAsia="Times New Roman" w:hAnsi="Calibri" w:cs="Calibri"/>
                <w:b/>
                <w:color w:val="FFFFFF" w:themeColor="background1"/>
                <w:sz w:val="22"/>
                <w:szCs w:val="22"/>
                <w:lang w:eastAsia="en-GB"/>
              </w:rPr>
            </w:pPr>
            <w:r w:rsidRPr="000931A3">
              <w:rPr>
                <w:b/>
                <w:sz w:val="20"/>
                <w:szCs w:val="20"/>
              </w:rPr>
              <w:t>11% of total</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Customer care, customer service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70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Return call / email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26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Keep promises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14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Staff knowledge / turnover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13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Time taken to resolve enquiry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11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Resolving problems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11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Answering phones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11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Call handling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10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Contact information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7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Keep informed of progress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6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Complaints handling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6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Automated system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5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Internal communications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2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Opening hours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 </w:t>
            </w:r>
          </w:p>
        </w:tc>
      </w:tr>
    </w:tbl>
    <w:p w:rsidR="006D0287" w:rsidRDefault="006D0287" w:rsidP="00501941">
      <w:pPr>
        <w:rPr>
          <w:b/>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434"/>
      </w:tblGrid>
      <w:tr w:rsidR="000931A3" w:rsidRPr="000931A3" w:rsidTr="000931A3">
        <w:trPr>
          <w:trHeight w:val="300"/>
        </w:trPr>
        <w:tc>
          <w:tcPr>
            <w:tcW w:w="4940" w:type="dxa"/>
            <w:shd w:val="clear" w:color="auto" w:fill="95B3D7" w:themeFill="accent1" w:themeFillTint="99"/>
            <w:noWrap/>
            <w:hideMark/>
          </w:tcPr>
          <w:p w:rsidR="000931A3" w:rsidRPr="000931A3" w:rsidRDefault="000931A3" w:rsidP="000931A3">
            <w:pPr>
              <w:rPr>
                <w:rFonts w:ascii="Calibri" w:eastAsia="Times New Roman" w:hAnsi="Calibri" w:cs="Calibri"/>
                <w:b/>
                <w:color w:val="000000"/>
                <w:sz w:val="22"/>
                <w:szCs w:val="22"/>
                <w:lang w:eastAsia="en-GB"/>
              </w:rPr>
            </w:pPr>
            <w:r w:rsidRPr="000931A3">
              <w:rPr>
                <w:b/>
                <w:sz w:val="20"/>
                <w:szCs w:val="20"/>
              </w:rPr>
              <w:t xml:space="preserve">Communications and information </w:t>
            </w:r>
          </w:p>
        </w:tc>
        <w:tc>
          <w:tcPr>
            <w:tcW w:w="1434" w:type="dxa"/>
            <w:shd w:val="clear" w:color="auto" w:fill="95B3D7" w:themeFill="accent1" w:themeFillTint="99"/>
            <w:noWrap/>
            <w:hideMark/>
          </w:tcPr>
          <w:p w:rsidR="000931A3" w:rsidRPr="000931A3" w:rsidRDefault="000931A3" w:rsidP="000931A3">
            <w:pPr>
              <w:rPr>
                <w:rFonts w:ascii="Calibri" w:eastAsia="Times New Roman" w:hAnsi="Calibri" w:cs="Calibri"/>
                <w:b/>
                <w:color w:val="FFFFFF" w:themeColor="background1"/>
                <w:sz w:val="22"/>
                <w:szCs w:val="22"/>
                <w:lang w:eastAsia="en-GB"/>
              </w:rPr>
            </w:pPr>
            <w:r w:rsidRPr="000931A3">
              <w:rPr>
                <w:b/>
                <w:sz w:val="20"/>
                <w:szCs w:val="20"/>
              </w:rPr>
              <w:t xml:space="preserve">10% </w:t>
            </w:r>
            <w:r w:rsidR="006D0287" w:rsidRPr="000931A3">
              <w:rPr>
                <w:rFonts w:ascii="Calibri" w:eastAsia="Times New Roman" w:hAnsi="Calibri" w:cs="Calibri"/>
                <w:b/>
                <w:color w:val="000000"/>
                <w:sz w:val="22"/>
                <w:szCs w:val="22"/>
                <w:lang w:eastAsia="en-GB"/>
              </w:rPr>
              <w:t>of total</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Communications (in general)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59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Listen carefully, take interest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39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Keep tenants up to date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15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More visits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13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Website and online services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11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Act on views and give feedback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10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Transparent in decision-making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7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Consult or inform before acting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4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Information on service standards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3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More events, meetings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3 </w:t>
            </w:r>
          </w:p>
        </w:tc>
      </w:tr>
    </w:tbl>
    <w:p w:rsidR="000931A3" w:rsidRDefault="000931A3" w:rsidP="00501941">
      <w:pPr>
        <w:rPr>
          <w:b/>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434"/>
      </w:tblGrid>
      <w:tr w:rsidR="000931A3" w:rsidRPr="000931A3" w:rsidTr="000931A3">
        <w:trPr>
          <w:trHeight w:val="300"/>
        </w:trPr>
        <w:tc>
          <w:tcPr>
            <w:tcW w:w="4940" w:type="dxa"/>
            <w:shd w:val="clear" w:color="auto" w:fill="95B3D7" w:themeFill="accent1" w:themeFillTint="99"/>
            <w:noWrap/>
            <w:hideMark/>
          </w:tcPr>
          <w:p w:rsidR="000931A3" w:rsidRPr="000931A3" w:rsidRDefault="000931A3" w:rsidP="000931A3">
            <w:pPr>
              <w:rPr>
                <w:rFonts w:ascii="Calibri" w:eastAsia="Times New Roman" w:hAnsi="Calibri" w:cs="Calibri"/>
                <w:b/>
                <w:color w:val="000000"/>
                <w:sz w:val="22"/>
                <w:szCs w:val="22"/>
                <w:lang w:eastAsia="en-GB"/>
              </w:rPr>
            </w:pPr>
            <w:r w:rsidRPr="000931A3">
              <w:rPr>
                <w:b/>
                <w:sz w:val="20"/>
                <w:szCs w:val="20"/>
              </w:rPr>
              <w:t xml:space="preserve">Grounds maintenance </w:t>
            </w:r>
          </w:p>
        </w:tc>
        <w:tc>
          <w:tcPr>
            <w:tcW w:w="1434" w:type="dxa"/>
            <w:shd w:val="clear" w:color="auto" w:fill="95B3D7" w:themeFill="accent1" w:themeFillTint="99"/>
            <w:noWrap/>
            <w:hideMark/>
          </w:tcPr>
          <w:p w:rsidR="000931A3" w:rsidRPr="000931A3" w:rsidRDefault="000931A3" w:rsidP="000931A3">
            <w:pPr>
              <w:rPr>
                <w:rFonts w:ascii="Calibri" w:eastAsia="Times New Roman" w:hAnsi="Calibri" w:cs="Calibri"/>
                <w:b/>
                <w:color w:val="FFFFFF" w:themeColor="background1"/>
                <w:sz w:val="22"/>
                <w:szCs w:val="22"/>
                <w:lang w:eastAsia="en-GB"/>
              </w:rPr>
            </w:pPr>
            <w:r w:rsidRPr="000931A3">
              <w:rPr>
                <w:b/>
                <w:sz w:val="20"/>
                <w:szCs w:val="20"/>
              </w:rPr>
              <w:t xml:space="preserve">5% </w:t>
            </w:r>
            <w:r w:rsidR="006D0287" w:rsidRPr="000931A3">
              <w:rPr>
                <w:rFonts w:ascii="Calibri" w:eastAsia="Times New Roman" w:hAnsi="Calibri" w:cs="Calibri"/>
                <w:b/>
                <w:color w:val="000000"/>
                <w:sz w:val="22"/>
                <w:szCs w:val="22"/>
                <w:lang w:eastAsia="en-GB"/>
              </w:rPr>
              <w:t>of total</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Grounds maintenance generally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25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Grass cutting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14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Fences and gates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11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Bushes &amp; hedges - maintenance / weeding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8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Tree maintenance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7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Rubbish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5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Paths and driveways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4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Drainage/flooding issues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2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Flower beds - maintenance / weeding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2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Overgrown/neglected gardens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Landscaping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Removal of garden waste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 </w:t>
            </w:r>
          </w:p>
        </w:tc>
      </w:tr>
    </w:tbl>
    <w:p w:rsidR="006D0287" w:rsidRDefault="006D0287" w:rsidP="00501941">
      <w:pPr>
        <w:rPr>
          <w:b/>
        </w:rPr>
      </w:pPr>
    </w:p>
    <w:p w:rsidR="006D0287" w:rsidRDefault="006D0287">
      <w:pPr>
        <w:rPr>
          <w:b/>
        </w:rPr>
      </w:pPr>
      <w:r>
        <w:rPr>
          <w:b/>
        </w:rPr>
        <w:br w:type="page"/>
      </w:r>
    </w:p>
    <w:p w:rsidR="000931A3" w:rsidRDefault="000931A3" w:rsidP="00501941">
      <w:pPr>
        <w:rPr>
          <w:b/>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434"/>
      </w:tblGrid>
      <w:tr w:rsidR="000931A3" w:rsidRPr="000931A3" w:rsidTr="000931A3">
        <w:trPr>
          <w:trHeight w:val="300"/>
        </w:trPr>
        <w:tc>
          <w:tcPr>
            <w:tcW w:w="4940" w:type="dxa"/>
            <w:shd w:val="clear" w:color="auto" w:fill="95B3D7" w:themeFill="accent1" w:themeFillTint="99"/>
            <w:noWrap/>
            <w:hideMark/>
          </w:tcPr>
          <w:p w:rsidR="000931A3" w:rsidRPr="000931A3" w:rsidRDefault="000931A3" w:rsidP="000931A3">
            <w:pPr>
              <w:rPr>
                <w:rFonts w:ascii="Calibri" w:eastAsia="Times New Roman" w:hAnsi="Calibri" w:cs="Calibri"/>
                <w:b/>
                <w:color w:val="000000"/>
                <w:sz w:val="22"/>
                <w:szCs w:val="22"/>
                <w:lang w:eastAsia="en-GB"/>
              </w:rPr>
            </w:pPr>
            <w:r w:rsidRPr="000931A3">
              <w:rPr>
                <w:b/>
                <w:sz w:val="20"/>
                <w:szCs w:val="20"/>
              </w:rPr>
              <w:t xml:space="preserve">Neighbourhood problems </w:t>
            </w:r>
          </w:p>
        </w:tc>
        <w:tc>
          <w:tcPr>
            <w:tcW w:w="1434" w:type="dxa"/>
            <w:shd w:val="clear" w:color="auto" w:fill="95B3D7" w:themeFill="accent1" w:themeFillTint="99"/>
            <w:noWrap/>
            <w:hideMark/>
          </w:tcPr>
          <w:p w:rsidR="000931A3" w:rsidRPr="000931A3" w:rsidRDefault="000931A3" w:rsidP="000931A3">
            <w:pPr>
              <w:rPr>
                <w:rFonts w:ascii="Calibri" w:eastAsia="Times New Roman" w:hAnsi="Calibri" w:cs="Calibri"/>
                <w:b/>
                <w:color w:val="FFFFFF" w:themeColor="background1"/>
                <w:sz w:val="22"/>
                <w:szCs w:val="22"/>
                <w:lang w:eastAsia="en-GB"/>
              </w:rPr>
            </w:pPr>
            <w:r w:rsidRPr="000931A3">
              <w:rPr>
                <w:b/>
                <w:sz w:val="20"/>
                <w:szCs w:val="20"/>
              </w:rPr>
              <w:t xml:space="preserve">4% </w:t>
            </w:r>
            <w:r w:rsidR="006D0287" w:rsidRPr="000931A3">
              <w:rPr>
                <w:rFonts w:ascii="Calibri" w:eastAsia="Times New Roman" w:hAnsi="Calibri" w:cs="Calibri"/>
                <w:b/>
                <w:color w:val="000000"/>
                <w:sz w:val="22"/>
                <w:szCs w:val="22"/>
                <w:lang w:eastAsia="en-GB"/>
              </w:rPr>
              <w:t>of total</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Car parking, signage and garage areas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23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Anti-social behaviour (dealing with)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16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Drug related issues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9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Neighbours - noise, alcohol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8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Neighbours gardens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4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Litter, graffiti and vandalism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3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Pest/vermin issues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3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Noise from children, ball games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2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Dogs - noise or fouling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 </w:t>
            </w:r>
          </w:p>
        </w:tc>
      </w:tr>
    </w:tbl>
    <w:p w:rsidR="000931A3" w:rsidRDefault="000931A3" w:rsidP="00501941">
      <w:pPr>
        <w:rPr>
          <w:b/>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434"/>
      </w:tblGrid>
      <w:tr w:rsidR="000931A3" w:rsidRPr="000931A3" w:rsidTr="000931A3">
        <w:trPr>
          <w:trHeight w:val="300"/>
        </w:trPr>
        <w:tc>
          <w:tcPr>
            <w:tcW w:w="4940" w:type="dxa"/>
            <w:shd w:val="clear" w:color="auto" w:fill="95B3D7" w:themeFill="accent1" w:themeFillTint="99"/>
            <w:noWrap/>
            <w:hideMark/>
          </w:tcPr>
          <w:p w:rsidR="000931A3" w:rsidRPr="000931A3" w:rsidRDefault="000931A3" w:rsidP="000931A3">
            <w:pPr>
              <w:rPr>
                <w:rFonts w:ascii="Calibri" w:eastAsia="Times New Roman" w:hAnsi="Calibri" w:cs="Calibri"/>
                <w:b/>
                <w:color w:val="000000"/>
                <w:sz w:val="22"/>
                <w:szCs w:val="22"/>
                <w:lang w:eastAsia="en-GB"/>
              </w:rPr>
            </w:pPr>
            <w:r w:rsidRPr="000931A3">
              <w:rPr>
                <w:b/>
                <w:sz w:val="20"/>
                <w:szCs w:val="20"/>
              </w:rPr>
              <w:t xml:space="preserve">Property condition </w:t>
            </w:r>
          </w:p>
        </w:tc>
        <w:tc>
          <w:tcPr>
            <w:tcW w:w="1434" w:type="dxa"/>
            <w:shd w:val="clear" w:color="auto" w:fill="95B3D7" w:themeFill="accent1" w:themeFillTint="99"/>
            <w:noWrap/>
            <w:hideMark/>
          </w:tcPr>
          <w:p w:rsidR="000931A3" w:rsidRPr="000931A3" w:rsidRDefault="000931A3" w:rsidP="000931A3">
            <w:pPr>
              <w:rPr>
                <w:rFonts w:ascii="Calibri" w:eastAsia="Times New Roman" w:hAnsi="Calibri" w:cs="Calibri"/>
                <w:b/>
                <w:color w:val="FFFFFF" w:themeColor="background1"/>
                <w:sz w:val="22"/>
                <w:szCs w:val="22"/>
                <w:lang w:eastAsia="en-GB"/>
              </w:rPr>
            </w:pPr>
            <w:r w:rsidRPr="000931A3">
              <w:rPr>
                <w:b/>
                <w:sz w:val="20"/>
                <w:szCs w:val="20"/>
              </w:rPr>
              <w:t xml:space="preserve">4% </w:t>
            </w:r>
            <w:r w:rsidR="006D0287" w:rsidRPr="000931A3">
              <w:rPr>
                <w:rFonts w:ascii="Calibri" w:eastAsia="Times New Roman" w:hAnsi="Calibri" w:cs="Calibri"/>
                <w:b/>
                <w:color w:val="000000"/>
                <w:sz w:val="22"/>
                <w:szCs w:val="22"/>
                <w:lang w:eastAsia="en-GB"/>
              </w:rPr>
              <w:t>of total</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Damp / mould / condensation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16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Regular inspections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13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External property maintenance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13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Condition of the property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12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Condition of property at letting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5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Flooring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3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Insulation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2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Sound proofing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Pest/vermin control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 </w:t>
            </w:r>
          </w:p>
        </w:tc>
      </w:tr>
    </w:tbl>
    <w:p w:rsidR="000931A3" w:rsidRDefault="000931A3" w:rsidP="00501941">
      <w:pPr>
        <w:rPr>
          <w:b/>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434"/>
      </w:tblGrid>
      <w:tr w:rsidR="000931A3" w:rsidRPr="000931A3" w:rsidTr="000931A3">
        <w:trPr>
          <w:trHeight w:val="300"/>
        </w:trPr>
        <w:tc>
          <w:tcPr>
            <w:tcW w:w="4940" w:type="dxa"/>
            <w:shd w:val="clear" w:color="auto" w:fill="95B3D7" w:themeFill="accent1" w:themeFillTint="99"/>
            <w:noWrap/>
            <w:hideMark/>
          </w:tcPr>
          <w:p w:rsidR="000931A3" w:rsidRPr="006D0287" w:rsidRDefault="000931A3" w:rsidP="000931A3">
            <w:pPr>
              <w:rPr>
                <w:rFonts w:ascii="Calibri" w:eastAsia="Times New Roman" w:hAnsi="Calibri" w:cs="Calibri"/>
                <w:b/>
                <w:color w:val="000000"/>
                <w:sz w:val="22"/>
                <w:szCs w:val="22"/>
                <w:lang w:eastAsia="en-GB"/>
              </w:rPr>
            </w:pPr>
            <w:r w:rsidRPr="006D0287">
              <w:rPr>
                <w:b/>
                <w:sz w:val="20"/>
                <w:szCs w:val="20"/>
              </w:rPr>
              <w:t xml:space="preserve">Tenant services and management </w:t>
            </w:r>
          </w:p>
        </w:tc>
        <w:tc>
          <w:tcPr>
            <w:tcW w:w="1434" w:type="dxa"/>
            <w:shd w:val="clear" w:color="auto" w:fill="95B3D7" w:themeFill="accent1" w:themeFillTint="99"/>
            <w:noWrap/>
            <w:hideMark/>
          </w:tcPr>
          <w:p w:rsidR="000931A3" w:rsidRPr="006D0287" w:rsidRDefault="000931A3" w:rsidP="000931A3">
            <w:pPr>
              <w:rPr>
                <w:rFonts w:ascii="Calibri" w:eastAsia="Times New Roman" w:hAnsi="Calibri" w:cs="Calibri"/>
                <w:b/>
                <w:color w:val="FFFFFF" w:themeColor="background1"/>
                <w:sz w:val="22"/>
                <w:szCs w:val="22"/>
                <w:lang w:eastAsia="en-GB"/>
              </w:rPr>
            </w:pPr>
            <w:r w:rsidRPr="006D0287">
              <w:rPr>
                <w:b/>
                <w:sz w:val="20"/>
                <w:szCs w:val="20"/>
              </w:rPr>
              <w:t xml:space="preserve">3% </w:t>
            </w:r>
            <w:r w:rsidR="006D0287" w:rsidRPr="000931A3">
              <w:rPr>
                <w:rFonts w:ascii="Calibri" w:eastAsia="Times New Roman" w:hAnsi="Calibri" w:cs="Calibri"/>
                <w:b/>
                <w:color w:val="000000"/>
                <w:sz w:val="22"/>
                <w:szCs w:val="22"/>
                <w:lang w:eastAsia="en-GB"/>
              </w:rPr>
              <w:t>of total</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Help for older residents/health issues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21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Value for money (rent/service charge)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9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Move, transfer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8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Decorating /handyman service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5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Financial difficulties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5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Enforcement of tenancy agreement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4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Warden service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2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Purchase property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Overcrowding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Rent issues, arrears, HB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 </w:t>
            </w:r>
          </w:p>
        </w:tc>
      </w:tr>
    </w:tbl>
    <w:p w:rsidR="000931A3" w:rsidRDefault="000931A3" w:rsidP="00501941">
      <w:pPr>
        <w:rPr>
          <w:b/>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434"/>
      </w:tblGrid>
      <w:tr w:rsidR="000931A3" w:rsidRPr="000931A3" w:rsidTr="000931A3">
        <w:trPr>
          <w:trHeight w:val="300"/>
        </w:trPr>
        <w:tc>
          <w:tcPr>
            <w:tcW w:w="4940" w:type="dxa"/>
            <w:shd w:val="clear" w:color="auto" w:fill="95B3D7" w:themeFill="accent1" w:themeFillTint="99"/>
            <w:noWrap/>
            <w:hideMark/>
          </w:tcPr>
          <w:p w:rsidR="000931A3" w:rsidRPr="000931A3" w:rsidRDefault="000931A3" w:rsidP="000931A3">
            <w:pPr>
              <w:rPr>
                <w:rFonts w:ascii="Calibri" w:eastAsia="Times New Roman" w:hAnsi="Calibri" w:cs="Calibri"/>
                <w:b/>
                <w:color w:val="000000"/>
                <w:sz w:val="22"/>
                <w:szCs w:val="22"/>
                <w:lang w:eastAsia="en-GB"/>
              </w:rPr>
            </w:pPr>
            <w:r w:rsidRPr="000931A3">
              <w:rPr>
                <w:b/>
                <w:sz w:val="20"/>
                <w:szCs w:val="20"/>
              </w:rPr>
              <w:t xml:space="preserve">Home improvements </w:t>
            </w:r>
          </w:p>
        </w:tc>
        <w:tc>
          <w:tcPr>
            <w:tcW w:w="1434" w:type="dxa"/>
            <w:shd w:val="clear" w:color="auto" w:fill="95B3D7" w:themeFill="accent1" w:themeFillTint="99"/>
            <w:noWrap/>
            <w:hideMark/>
          </w:tcPr>
          <w:p w:rsidR="000931A3" w:rsidRPr="000931A3" w:rsidRDefault="000931A3" w:rsidP="000931A3">
            <w:pPr>
              <w:rPr>
                <w:rFonts w:ascii="Calibri" w:eastAsia="Times New Roman" w:hAnsi="Calibri" w:cs="Calibri"/>
                <w:b/>
                <w:color w:val="FFFFFF" w:themeColor="background1"/>
                <w:sz w:val="22"/>
                <w:szCs w:val="22"/>
                <w:lang w:eastAsia="en-GB"/>
              </w:rPr>
            </w:pPr>
            <w:r w:rsidRPr="000931A3">
              <w:rPr>
                <w:b/>
                <w:sz w:val="20"/>
                <w:szCs w:val="20"/>
              </w:rPr>
              <w:t xml:space="preserve">3% </w:t>
            </w:r>
            <w:r w:rsidR="006D0287" w:rsidRPr="000931A3">
              <w:rPr>
                <w:rFonts w:ascii="Calibri" w:eastAsia="Times New Roman" w:hAnsi="Calibri" w:cs="Calibri"/>
                <w:b/>
                <w:color w:val="000000"/>
                <w:sz w:val="22"/>
                <w:szCs w:val="22"/>
                <w:lang w:eastAsia="en-GB"/>
              </w:rPr>
              <w:t>of total</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General home improvements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14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Property adaptations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14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New kitchen, bathroom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9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New doors or windows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7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Heating system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3 </w:t>
            </w:r>
          </w:p>
        </w:tc>
      </w:tr>
    </w:tbl>
    <w:p w:rsidR="006D0287" w:rsidRDefault="006D0287" w:rsidP="00501941">
      <w:pPr>
        <w:rPr>
          <w:b/>
        </w:rPr>
      </w:pPr>
    </w:p>
    <w:p w:rsidR="006D0287" w:rsidRDefault="006D0287">
      <w:pPr>
        <w:rPr>
          <w:b/>
        </w:rPr>
      </w:pPr>
      <w:r>
        <w:rPr>
          <w:b/>
        </w:rPr>
        <w:br w:type="page"/>
      </w:r>
    </w:p>
    <w:p w:rsidR="000931A3" w:rsidRDefault="000931A3" w:rsidP="00501941">
      <w:pPr>
        <w:rPr>
          <w:b/>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434"/>
      </w:tblGrid>
      <w:tr w:rsidR="000931A3" w:rsidRPr="000931A3" w:rsidTr="000931A3">
        <w:trPr>
          <w:trHeight w:val="300"/>
        </w:trPr>
        <w:tc>
          <w:tcPr>
            <w:tcW w:w="4940" w:type="dxa"/>
            <w:shd w:val="clear" w:color="auto" w:fill="95B3D7" w:themeFill="accent1" w:themeFillTint="99"/>
            <w:noWrap/>
            <w:hideMark/>
          </w:tcPr>
          <w:p w:rsidR="000931A3" w:rsidRPr="000931A3" w:rsidRDefault="000931A3" w:rsidP="000931A3">
            <w:pPr>
              <w:rPr>
                <w:rFonts w:ascii="Calibri" w:eastAsia="Times New Roman" w:hAnsi="Calibri" w:cs="Calibri"/>
                <w:b/>
                <w:color w:val="000000"/>
                <w:sz w:val="22"/>
                <w:szCs w:val="22"/>
                <w:lang w:eastAsia="en-GB"/>
              </w:rPr>
            </w:pPr>
            <w:r w:rsidRPr="000931A3">
              <w:rPr>
                <w:b/>
                <w:sz w:val="20"/>
                <w:szCs w:val="20"/>
              </w:rPr>
              <w:t xml:space="preserve">Safety and security </w:t>
            </w:r>
          </w:p>
        </w:tc>
        <w:tc>
          <w:tcPr>
            <w:tcW w:w="1434" w:type="dxa"/>
            <w:shd w:val="clear" w:color="auto" w:fill="95B3D7" w:themeFill="accent1" w:themeFillTint="99"/>
            <w:noWrap/>
            <w:hideMark/>
          </w:tcPr>
          <w:p w:rsidR="000931A3" w:rsidRPr="000931A3" w:rsidRDefault="000931A3" w:rsidP="000931A3">
            <w:pPr>
              <w:rPr>
                <w:rFonts w:ascii="Calibri" w:eastAsia="Times New Roman" w:hAnsi="Calibri" w:cs="Calibri"/>
                <w:b/>
                <w:color w:val="FFFFFF" w:themeColor="background1"/>
                <w:sz w:val="22"/>
                <w:szCs w:val="22"/>
                <w:lang w:eastAsia="en-GB"/>
              </w:rPr>
            </w:pPr>
            <w:r w:rsidRPr="000931A3">
              <w:rPr>
                <w:b/>
                <w:sz w:val="20"/>
                <w:szCs w:val="20"/>
              </w:rPr>
              <w:t xml:space="preserve">2% </w:t>
            </w:r>
            <w:r w:rsidR="006D0287" w:rsidRPr="000931A3">
              <w:rPr>
                <w:rFonts w:ascii="Calibri" w:eastAsia="Times New Roman" w:hAnsi="Calibri" w:cs="Calibri"/>
                <w:b/>
                <w:color w:val="000000"/>
                <w:sz w:val="22"/>
                <w:szCs w:val="22"/>
                <w:lang w:eastAsia="en-GB"/>
              </w:rPr>
              <w:t>of total</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Health &amp; safety (general)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10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Security measures (general)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5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CCTV/cameras needed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4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Fire alarm information or testing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2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Lighting (car park, communal)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2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People on site not residents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Do not feel safe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Door or window security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Door security in communal areas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Property theft (parcels)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Asbestos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 </w:t>
            </w:r>
          </w:p>
        </w:tc>
      </w:tr>
    </w:tbl>
    <w:p w:rsidR="000931A3" w:rsidRDefault="000931A3" w:rsidP="00501941">
      <w:pPr>
        <w:rPr>
          <w:b/>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434"/>
      </w:tblGrid>
      <w:tr w:rsidR="000931A3" w:rsidRPr="000931A3" w:rsidTr="000931A3">
        <w:trPr>
          <w:trHeight w:val="300"/>
        </w:trPr>
        <w:tc>
          <w:tcPr>
            <w:tcW w:w="4940" w:type="dxa"/>
            <w:shd w:val="clear" w:color="auto" w:fill="95B3D7" w:themeFill="accent1" w:themeFillTint="99"/>
            <w:noWrap/>
            <w:hideMark/>
          </w:tcPr>
          <w:p w:rsidR="000931A3" w:rsidRPr="00281E5D" w:rsidRDefault="000931A3" w:rsidP="000931A3">
            <w:pPr>
              <w:rPr>
                <w:rFonts w:ascii="Calibri" w:eastAsia="Times New Roman" w:hAnsi="Calibri" w:cs="Calibri"/>
                <w:b/>
                <w:color w:val="000000"/>
                <w:sz w:val="22"/>
                <w:szCs w:val="22"/>
                <w:lang w:eastAsia="en-GB"/>
              </w:rPr>
            </w:pPr>
            <w:r w:rsidRPr="00281E5D">
              <w:rPr>
                <w:b/>
                <w:sz w:val="20"/>
                <w:szCs w:val="20"/>
              </w:rPr>
              <w:t xml:space="preserve">Communal areas </w:t>
            </w:r>
          </w:p>
        </w:tc>
        <w:tc>
          <w:tcPr>
            <w:tcW w:w="1434" w:type="dxa"/>
            <w:shd w:val="clear" w:color="auto" w:fill="95B3D7" w:themeFill="accent1" w:themeFillTint="99"/>
            <w:noWrap/>
            <w:hideMark/>
          </w:tcPr>
          <w:p w:rsidR="000931A3" w:rsidRPr="00281E5D" w:rsidRDefault="000931A3" w:rsidP="000931A3">
            <w:pPr>
              <w:rPr>
                <w:rFonts w:ascii="Calibri" w:eastAsia="Times New Roman" w:hAnsi="Calibri" w:cs="Calibri"/>
                <w:b/>
                <w:color w:val="FFFFFF" w:themeColor="background1"/>
                <w:sz w:val="22"/>
                <w:szCs w:val="22"/>
                <w:lang w:eastAsia="en-GB"/>
              </w:rPr>
            </w:pPr>
            <w:r w:rsidRPr="00281E5D">
              <w:rPr>
                <w:b/>
                <w:sz w:val="20"/>
                <w:szCs w:val="20"/>
              </w:rPr>
              <w:t xml:space="preserve">1% </w:t>
            </w:r>
            <w:r w:rsidR="006D0287" w:rsidRPr="000931A3">
              <w:rPr>
                <w:rFonts w:ascii="Calibri" w:eastAsia="Times New Roman" w:hAnsi="Calibri" w:cs="Calibri"/>
                <w:b/>
                <w:color w:val="000000"/>
                <w:sz w:val="22"/>
                <w:szCs w:val="22"/>
                <w:lang w:eastAsia="en-GB"/>
              </w:rPr>
              <w:t>of total</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Rubbish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7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Frequency of cleaning service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6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Rubbish storage areas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3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Maintenance of communal areas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2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Storage areas - mobility scooter, bikes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2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Lifts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 </w:t>
            </w:r>
          </w:p>
        </w:tc>
      </w:tr>
      <w:tr w:rsidR="000931A3" w:rsidRPr="000931A3" w:rsidTr="000931A3">
        <w:trPr>
          <w:trHeight w:val="300"/>
        </w:trPr>
        <w:tc>
          <w:tcPr>
            <w:tcW w:w="4940" w:type="dxa"/>
            <w:shd w:val="clear" w:color="auto" w:fill="auto"/>
            <w:noWrap/>
            <w:hideMark/>
          </w:tcPr>
          <w:p w:rsidR="000931A3" w:rsidRPr="000931A3" w:rsidRDefault="000931A3" w:rsidP="000931A3">
            <w:pPr>
              <w:rPr>
                <w:rFonts w:ascii="Calibri" w:eastAsia="Times New Roman" w:hAnsi="Calibri" w:cs="Calibri"/>
                <w:color w:val="000000"/>
                <w:sz w:val="22"/>
                <w:szCs w:val="22"/>
                <w:lang w:eastAsia="en-GB"/>
              </w:rPr>
            </w:pPr>
            <w:r>
              <w:rPr>
                <w:sz w:val="20"/>
                <w:szCs w:val="20"/>
              </w:rPr>
              <w:t xml:space="preserve">Caretaker customer service </w:t>
            </w:r>
          </w:p>
        </w:tc>
        <w:tc>
          <w:tcPr>
            <w:tcW w:w="1434" w:type="dxa"/>
            <w:shd w:val="clear" w:color="auto" w:fill="auto"/>
            <w:noWrap/>
            <w:hideMark/>
          </w:tcPr>
          <w:p w:rsidR="000931A3" w:rsidRPr="000931A3" w:rsidRDefault="000931A3" w:rsidP="000931A3">
            <w:pPr>
              <w:jc w:val="right"/>
              <w:rPr>
                <w:rFonts w:ascii="Calibri" w:eastAsia="Times New Roman" w:hAnsi="Calibri" w:cs="Calibri"/>
                <w:color w:val="000000"/>
                <w:sz w:val="22"/>
                <w:szCs w:val="22"/>
                <w:lang w:eastAsia="en-GB"/>
              </w:rPr>
            </w:pPr>
            <w:r>
              <w:rPr>
                <w:sz w:val="20"/>
                <w:szCs w:val="20"/>
              </w:rPr>
              <w:t xml:space="preserve">1 </w:t>
            </w:r>
          </w:p>
        </w:tc>
      </w:tr>
    </w:tbl>
    <w:p w:rsidR="000931A3" w:rsidRDefault="000931A3" w:rsidP="00501941">
      <w:pPr>
        <w:rPr>
          <w:b/>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434"/>
      </w:tblGrid>
      <w:tr w:rsidR="00281E5D" w:rsidRPr="000931A3" w:rsidTr="00D27F5A">
        <w:trPr>
          <w:trHeight w:val="300"/>
        </w:trPr>
        <w:tc>
          <w:tcPr>
            <w:tcW w:w="4940" w:type="dxa"/>
            <w:shd w:val="clear" w:color="auto" w:fill="95B3D7" w:themeFill="accent1" w:themeFillTint="99"/>
            <w:noWrap/>
            <w:hideMark/>
          </w:tcPr>
          <w:p w:rsidR="00281E5D" w:rsidRPr="00281E5D" w:rsidRDefault="00281E5D" w:rsidP="00281E5D">
            <w:pPr>
              <w:rPr>
                <w:rFonts w:ascii="Calibri" w:eastAsia="Times New Roman" w:hAnsi="Calibri" w:cs="Calibri"/>
                <w:b/>
                <w:color w:val="000000"/>
                <w:sz w:val="22"/>
                <w:szCs w:val="22"/>
                <w:lang w:eastAsia="en-GB"/>
              </w:rPr>
            </w:pPr>
            <w:r w:rsidRPr="00281E5D">
              <w:rPr>
                <w:b/>
                <w:sz w:val="20"/>
                <w:szCs w:val="20"/>
              </w:rPr>
              <w:t xml:space="preserve">Council, other agencies </w:t>
            </w:r>
          </w:p>
        </w:tc>
        <w:tc>
          <w:tcPr>
            <w:tcW w:w="1434" w:type="dxa"/>
            <w:shd w:val="clear" w:color="auto" w:fill="95B3D7" w:themeFill="accent1" w:themeFillTint="99"/>
            <w:noWrap/>
            <w:hideMark/>
          </w:tcPr>
          <w:p w:rsidR="00281E5D" w:rsidRPr="00281E5D" w:rsidRDefault="00281E5D" w:rsidP="00281E5D">
            <w:pPr>
              <w:rPr>
                <w:rFonts w:ascii="Calibri" w:eastAsia="Times New Roman" w:hAnsi="Calibri" w:cs="Calibri"/>
                <w:b/>
                <w:color w:val="FFFFFF" w:themeColor="background1"/>
                <w:sz w:val="22"/>
                <w:szCs w:val="22"/>
                <w:lang w:eastAsia="en-GB"/>
              </w:rPr>
            </w:pPr>
            <w:r w:rsidRPr="00281E5D">
              <w:rPr>
                <w:b/>
                <w:sz w:val="20"/>
                <w:szCs w:val="20"/>
              </w:rPr>
              <w:t xml:space="preserve">1% </w:t>
            </w:r>
            <w:r w:rsidR="006D0287" w:rsidRPr="000931A3">
              <w:rPr>
                <w:rFonts w:ascii="Calibri" w:eastAsia="Times New Roman" w:hAnsi="Calibri" w:cs="Calibri"/>
                <w:b/>
                <w:color w:val="000000"/>
                <w:sz w:val="22"/>
                <w:szCs w:val="22"/>
                <w:lang w:eastAsia="en-GB"/>
              </w:rPr>
              <w:t>of total</w:t>
            </w:r>
          </w:p>
        </w:tc>
      </w:tr>
      <w:tr w:rsidR="00281E5D" w:rsidRPr="000931A3" w:rsidTr="00D27F5A">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Council refuse collection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8 </w:t>
            </w:r>
          </w:p>
        </w:tc>
      </w:tr>
      <w:tr w:rsidR="00281E5D" w:rsidRPr="000931A3" w:rsidTr="00D27F5A">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Fly-tipping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4 </w:t>
            </w:r>
          </w:p>
        </w:tc>
      </w:tr>
      <w:tr w:rsidR="00281E5D" w:rsidRPr="000931A3" w:rsidTr="00D27F5A">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Road repairs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3 </w:t>
            </w:r>
          </w:p>
        </w:tc>
      </w:tr>
      <w:tr w:rsidR="00281E5D" w:rsidRPr="000931A3" w:rsidTr="00D27F5A">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Traffic - speed or noise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3 </w:t>
            </w:r>
          </w:p>
        </w:tc>
      </w:tr>
      <w:tr w:rsidR="00281E5D" w:rsidRPr="000931A3" w:rsidTr="00D27F5A">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Lighting, street lighting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2 </w:t>
            </w:r>
          </w:p>
        </w:tc>
      </w:tr>
    </w:tbl>
    <w:p w:rsidR="00896BB8" w:rsidRDefault="00896BB8" w:rsidP="00501941">
      <w:pPr>
        <w:rPr>
          <w:b/>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434"/>
      </w:tblGrid>
      <w:tr w:rsidR="00281E5D" w:rsidRPr="000931A3" w:rsidTr="00D27F5A">
        <w:trPr>
          <w:trHeight w:val="300"/>
        </w:trPr>
        <w:tc>
          <w:tcPr>
            <w:tcW w:w="4940" w:type="dxa"/>
            <w:shd w:val="clear" w:color="auto" w:fill="95B3D7" w:themeFill="accent1" w:themeFillTint="99"/>
            <w:noWrap/>
            <w:hideMark/>
          </w:tcPr>
          <w:p w:rsidR="00281E5D" w:rsidRPr="006D0287" w:rsidRDefault="00281E5D" w:rsidP="00281E5D">
            <w:pPr>
              <w:rPr>
                <w:rFonts w:ascii="Calibri" w:eastAsia="Times New Roman" w:hAnsi="Calibri" w:cs="Calibri"/>
                <w:b/>
                <w:color w:val="000000"/>
                <w:sz w:val="22"/>
                <w:szCs w:val="22"/>
                <w:lang w:eastAsia="en-GB"/>
              </w:rPr>
            </w:pPr>
            <w:r w:rsidRPr="006D0287">
              <w:rPr>
                <w:b/>
                <w:sz w:val="20"/>
                <w:szCs w:val="20"/>
              </w:rPr>
              <w:t xml:space="preserve">Organisational policies </w:t>
            </w:r>
          </w:p>
        </w:tc>
        <w:tc>
          <w:tcPr>
            <w:tcW w:w="1434" w:type="dxa"/>
            <w:shd w:val="clear" w:color="auto" w:fill="95B3D7" w:themeFill="accent1" w:themeFillTint="99"/>
            <w:noWrap/>
            <w:hideMark/>
          </w:tcPr>
          <w:p w:rsidR="00281E5D" w:rsidRPr="006D0287" w:rsidRDefault="00281E5D" w:rsidP="00281E5D">
            <w:pPr>
              <w:rPr>
                <w:rFonts w:ascii="Calibri" w:eastAsia="Times New Roman" w:hAnsi="Calibri" w:cs="Calibri"/>
                <w:b/>
                <w:color w:val="FFFFFF" w:themeColor="background1"/>
                <w:sz w:val="22"/>
                <w:szCs w:val="22"/>
                <w:lang w:eastAsia="en-GB"/>
              </w:rPr>
            </w:pPr>
            <w:r w:rsidRPr="006D0287">
              <w:rPr>
                <w:b/>
                <w:sz w:val="20"/>
                <w:szCs w:val="20"/>
              </w:rPr>
              <w:t xml:space="preserve">1% </w:t>
            </w:r>
            <w:r w:rsidR="006D0287" w:rsidRPr="000931A3">
              <w:rPr>
                <w:rFonts w:ascii="Calibri" w:eastAsia="Times New Roman" w:hAnsi="Calibri" w:cs="Calibri"/>
                <w:b/>
                <w:color w:val="000000"/>
                <w:sz w:val="22"/>
                <w:szCs w:val="22"/>
                <w:lang w:eastAsia="en-GB"/>
              </w:rPr>
              <w:t>of total</w:t>
            </w:r>
          </w:p>
        </w:tc>
      </w:tr>
      <w:tr w:rsidR="00281E5D" w:rsidRPr="000931A3" w:rsidTr="00D27F5A">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Energy efficient, environmentally friendly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8 </w:t>
            </w:r>
          </w:p>
        </w:tc>
      </w:tr>
      <w:tr w:rsidR="00281E5D" w:rsidRPr="000931A3" w:rsidTr="00D27F5A">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Too financially focused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2 </w:t>
            </w:r>
          </w:p>
        </w:tc>
      </w:tr>
      <w:tr w:rsidR="00281E5D" w:rsidRPr="000931A3" w:rsidTr="00D27F5A">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Mix of tenants or tenures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2 </w:t>
            </w:r>
          </w:p>
        </w:tc>
      </w:tr>
      <w:tr w:rsidR="00281E5D" w:rsidRPr="000931A3" w:rsidTr="00D27F5A">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Service generally / declined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1 </w:t>
            </w:r>
          </w:p>
        </w:tc>
      </w:tr>
      <w:tr w:rsidR="00281E5D" w:rsidRPr="000931A3" w:rsidTr="00D27F5A">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Bedroom tax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1 </w:t>
            </w:r>
          </w:p>
        </w:tc>
      </w:tr>
      <w:tr w:rsidR="00281E5D" w:rsidRPr="000931A3" w:rsidTr="00D27F5A">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Build more homes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1 </w:t>
            </w:r>
          </w:p>
        </w:tc>
      </w:tr>
      <w:tr w:rsidR="00281E5D" w:rsidRPr="000931A3" w:rsidTr="00D27F5A">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Senior Management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1 </w:t>
            </w:r>
          </w:p>
        </w:tc>
      </w:tr>
    </w:tbl>
    <w:p w:rsidR="000931A3" w:rsidRDefault="000931A3" w:rsidP="00501941">
      <w:pPr>
        <w:rPr>
          <w:b/>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434"/>
      </w:tblGrid>
      <w:tr w:rsidR="00281E5D" w:rsidRPr="000931A3" w:rsidTr="00D27F5A">
        <w:trPr>
          <w:trHeight w:val="300"/>
        </w:trPr>
        <w:tc>
          <w:tcPr>
            <w:tcW w:w="4940" w:type="dxa"/>
            <w:shd w:val="clear" w:color="auto" w:fill="95B3D7" w:themeFill="accent1" w:themeFillTint="99"/>
            <w:noWrap/>
            <w:hideMark/>
          </w:tcPr>
          <w:p w:rsidR="00281E5D" w:rsidRPr="006D0287" w:rsidRDefault="00281E5D" w:rsidP="00281E5D">
            <w:pPr>
              <w:rPr>
                <w:rFonts w:ascii="Calibri" w:eastAsia="Times New Roman" w:hAnsi="Calibri" w:cs="Calibri"/>
                <w:b/>
                <w:color w:val="000000"/>
                <w:sz w:val="22"/>
                <w:szCs w:val="22"/>
                <w:lang w:eastAsia="en-GB"/>
              </w:rPr>
            </w:pPr>
            <w:r w:rsidRPr="006D0287">
              <w:rPr>
                <w:b/>
                <w:sz w:val="20"/>
                <w:szCs w:val="20"/>
              </w:rPr>
              <w:t xml:space="preserve">Moving </w:t>
            </w:r>
          </w:p>
        </w:tc>
        <w:tc>
          <w:tcPr>
            <w:tcW w:w="1434" w:type="dxa"/>
            <w:shd w:val="clear" w:color="auto" w:fill="95B3D7" w:themeFill="accent1" w:themeFillTint="99"/>
            <w:noWrap/>
            <w:hideMark/>
          </w:tcPr>
          <w:p w:rsidR="00281E5D" w:rsidRPr="006D0287" w:rsidRDefault="00281E5D" w:rsidP="00281E5D">
            <w:pPr>
              <w:rPr>
                <w:rFonts w:ascii="Calibri" w:eastAsia="Times New Roman" w:hAnsi="Calibri" w:cs="Calibri"/>
                <w:b/>
                <w:color w:val="FFFFFF" w:themeColor="background1"/>
                <w:sz w:val="22"/>
                <w:szCs w:val="22"/>
                <w:lang w:eastAsia="en-GB"/>
              </w:rPr>
            </w:pPr>
            <w:r w:rsidRPr="006D0287">
              <w:rPr>
                <w:b/>
                <w:sz w:val="20"/>
                <w:szCs w:val="20"/>
              </w:rPr>
              <w:t xml:space="preserve">1% </w:t>
            </w:r>
            <w:r w:rsidR="006D0287" w:rsidRPr="000931A3">
              <w:rPr>
                <w:rFonts w:ascii="Calibri" w:eastAsia="Times New Roman" w:hAnsi="Calibri" w:cs="Calibri"/>
                <w:b/>
                <w:color w:val="000000"/>
                <w:sz w:val="22"/>
                <w:szCs w:val="22"/>
                <w:lang w:eastAsia="en-GB"/>
              </w:rPr>
              <w:t>of total</w:t>
            </w:r>
          </w:p>
        </w:tc>
      </w:tr>
      <w:tr w:rsidR="00281E5D" w:rsidRPr="000931A3" w:rsidTr="00D27F5A">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Need larger property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6 </w:t>
            </w:r>
          </w:p>
        </w:tc>
      </w:tr>
      <w:tr w:rsidR="00281E5D" w:rsidRPr="000931A3" w:rsidTr="00D27F5A">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Health issues require a move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4 </w:t>
            </w:r>
          </w:p>
        </w:tc>
      </w:tr>
      <w:tr w:rsidR="00281E5D" w:rsidRPr="000931A3" w:rsidTr="00D27F5A">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Need a smaller property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1 </w:t>
            </w:r>
          </w:p>
        </w:tc>
      </w:tr>
      <w:tr w:rsidR="00281E5D" w:rsidRPr="000931A3" w:rsidTr="00D27F5A">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Do not like the neighbourhood, move to better area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1 </w:t>
            </w:r>
          </w:p>
        </w:tc>
      </w:tr>
      <w:tr w:rsidR="00281E5D" w:rsidRPr="000931A3" w:rsidTr="00D27F5A">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Move away from neighbours, noisy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1 </w:t>
            </w:r>
          </w:p>
        </w:tc>
      </w:tr>
    </w:tbl>
    <w:p w:rsidR="000931A3" w:rsidRDefault="000931A3" w:rsidP="00501941">
      <w:pPr>
        <w:rPr>
          <w:b/>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434"/>
      </w:tblGrid>
      <w:tr w:rsidR="00281E5D" w:rsidRPr="000931A3" w:rsidTr="00D27F5A">
        <w:trPr>
          <w:trHeight w:val="300"/>
        </w:trPr>
        <w:tc>
          <w:tcPr>
            <w:tcW w:w="4940" w:type="dxa"/>
            <w:shd w:val="clear" w:color="auto" w:fill="95B3D7" w:themeFill="accent1" w:themeFillTint="99"/>
            <w:noWrap/>
            <w:hideMark/>
          </w:tcPr>
          <w:p w:rsidR="00281E5D" w:rsidRPr="006D0287" w:rsidRDefault="00281E5D" w:rsidP="00281E5D">
            <w:pPr>
              <w:rPr>
                <w:rFonts w:ascii="Calibri" w:eastAsia="Times New Roman" w:hAnsi="Calibri" w:cs="Calibri"/>
                <w:b/>
                <w:color w:val="000000"/>
                <w:sz w:val="22"/>
                <w:szCs w:val="22"/>
                <w:lang w:eastAsia="en-GB"/>
              </w:rPr>
            </w:pPr>
            <w:r w:rsidRPr="006D0287">
              <w:rPr>
                <w:b/>
                <w:sz w:val="20"/>
                <w:szCs w:val="20"/>
              </w:rPr>
              <w:t xml:space="preserve">Local area services </w:t>
            </w:r>
          </w:p>
        </w:tc>
        <w:tc>
          <w:tcPr>
            <w:tcW w:w="1434" w:type="dxa"/>
            <w:shd w:val="clear" w:color="auto" w:fill="95B3D7" w:themeFill="accent1" w:themeFillTint="99"/>
            <w:noWrap/>
            <w:hideMark/>
          </w:tcPr>
          <w:p w:rsidR="00281E5D" w:rsidRPr="006D0287" w:rsidRDefault="00281E5D" w:rsidP="00281E5D">
            <w:pPr>
              <w:rPr>
                <w:rFonts w:ascii="Calibri" w:eastAsia="Times New Roman" w:hAnsi="Calibri" w:cs="Calibri"/>
                <w:b/>
                <w:color w:val="FFFFFF" w:themeColor="background1"/>
                <w:sz w:val="22"/>
                <w:szCs w:val="22"/>
                <w:lang w:eastAsia="en-GB"/>
              </w:rPr>
            </w:pPr>
            <w:r w:rsidRPr="006D0287">
              <w:rPr>
                <w:b/>
                <w:sz w:val="20"/>
                <w:szCs w:val="20"/>
              </w:rPr>
              <w:t xml:space="preserve">0% </w:t>
            </w:r>
            <w:r w:rsidR="006D0287" w:rsidRPr="000931A3">
              <w:rPr>
                <w:rFonts w:ascii="Calibri" w:eastAsia="Times New Roman" w:hAnsi="Calibri" w:cs="Calibri"/>
                <w:b/>
                <w:color w:val="000000"/>
                <w:sz w:val="22"/>
                <w:szCs w:val="22"/>
                <w:lang w:eastAsia="en-GB"/>
              </w:rPr>
              <w:t>of total</w:t>
            </w:r>
          </w:p>
        </w:tc>
      </w:tr>
      <w:tr w:rsidR="00281E5D" w:rsidRPr="000931A3" w:rsidTr="00D27F5A">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Local transport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3 </w:t>
            </w:r>
          </w:p>
        </w:tc>
      </w:tr>
      <w:tr w:rsidR="00281E5D" w:rsidRPr="000931A3" w:rsidTr="00D27F5A">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Youth facilities/centres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2 </w:t>
            </w:r>
          </w:p>
        </w:tc>
      </w:tr>
      <w:tr w:rsidR="00281E5D" w:rsidRPr="000931A3" w:rsidTr="00D27F5A">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Play areas for children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1 </w:t>
            </w:r>
          </w:p>
        </w:tc>
      </w:tr>
      <w:tr w:rsidR="00281E5D" w:rsidRPr="000931A3" w:rsidTr="00D27F5A">
        <w:trPr>
          <w:trHeight w:val="300"/>
        </w:trPr>
        <w:tc>
          <w:tcPr>
            <w:tcW w:w="4940" w:type="dxa"/>
            <w:shd w:val="clear" w:color="auto" w:fill="auto"/>
            <w:noWrap/>
            <w:hideMark/>
          </w:tcPr>
          <w:p w:rsidR="00281E5D" w:rsidRPr="000931A3" w:rsidRDefault="00281E5D" w:rsidP="00281E5D">
            <w:pPr>
              <w:rPr>
                <w:rFonts w:ascii="Calibri" w:eastAsia="Times New Roman" w:hAnsi="Calibri" w:cs="Calibri"/>
                <w:color w:val="000000"/>
                <w:sz w:val="22"/>
                <w:szCs w:val="22"/>
                <w:lang w:eastAsia="en-GB"/>
              </w:rPr>
            </w:pPr>
            <w:r>
              <w:rPr>
                <w:sz w:val="20"/>
                <w:szCs w:val="20"/>
              </w:rPr>
              <w:t xml:space="preserve">Local facilities (shops etc.) </w:t>
            </w:r>
          </w:p>
        </w:tc>
        <w:tc>
          <w:tcPr>
            <w:tcW w:w="1434" w:type="dxa"/>
            <w:shd w:val="clear" w:color="auto" w:fill="auto"/>
            <w:noWrap/>
            <w:hideMark/>
          </w:tcPr>
          <w:p w:rsidR="00281E5D" w:rsidRPr="000931A3" w:rsidRDefault="00281E5D" w:rsidP="00281E5D">
            <w:pPr>
              <w:jc w:val="right"/>
              <w:rPr>
                <w:rFonts w:ascii="Calibri" w:eastAsia="Times New Roman" w:hAnsi="Calibri" w:cs="Calibri"/>
                <w:color w:val="000000"/>
                <w:sz w:val="22"/>
                <w:szCs w:val="22"/>
                <w:lang w:eastAsia="en-GB"/>
              </w:rPr>
            </w:pPr>
            <w:r>
              <w:rPr>
                <w:sz w:val="20"/>
                <w:szCs w:val="20"/>
              </w:rPr>
              <w:t xml:space="preserve">1 </w:t>
            </w:r>
          </w:p>
        </w:tc>
      </w:tr>
    </w:tbl>
    <w:p w:rsidR="006D0287" w:rsidRDefault="006D0287" w:rsidP="00501941">
      <w:pPr>
        <w:rPr>
          <w:b/>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434"/>
      </w:tblGrid>
      <w:tr w:rsidR="006D0287" w:rsidRPr="000931A3" w:rsidTr="00D27F5A">
        <w:trPr>
          <w:trHeight w:val="300"/>
        </w:trPr>
        <w:tc>
          <w:tcPr>
            <w:tcW w:w="4940" w:type="dxa"/>
            <w:shd w:val="clear" w:color="auto" w:fill="95B3D7" w:themeFill="accent1" w:themeFillTint="99"/>
            <w:noWrap/>
            <w:hideMark/>
          </w:tcPr>
          <w:p w:rsidR="006D0287" w:rsidRPr="006D0287" w:rsidRDefault="006D0287" w:rsidP="006D0287">
            <w:pPr>
              <w:rPr>
                <w:rFonts w:ascii="Calibri" w:eastAsia="Times New Roman" w:hAnsi="Calibri" w:cs="Calibri"/>
                <w:b/>
                <w:color w:val="000000"/>
                <w:sz w:val="22"/>
                <w:szCs w:val="22"/>
                <w:lang w:eastAsia="en-GB"/>
              </w:rPr>
            </w:pPr>
            <w:r w:rsidRPr="006D0287">
              <w:rPr>
                <w:b/>
                <w:sz w:val="20"/>
                <w:szCs w:val="20"/>
              </w:rPr>
              <w:t xml:space="preserve">Other </w:t>
            </w:r>
          </w:p>
        </w:tc>
        <w:tc>
          <w:tcPr>
            <w:tcW w:w="1434" w:type="dxa"/>
            <w:shd w:val="clear" w:color="auto" w:fill="95B3D7" w:themeFill="accent1" w:themeFillTint="99"/>
            <w:noWrap/>
            <w:hideMark/>
          </w:tcPr>
          <w:p w:rsidR="006D0287" w:rsidRPr="006D0287" w:rsidRDefault="006D0287" w:rsidP="006D0287">
            <w:pPr>
              <w:rPr>
                <w:rFonts w:ascii="Calibri" w:eastAsia="Times New Roman" w:hAnsi="Calibri" w:cs="Calibri"/>
                <w:b/>
                <w:color w:val="FFFFFF" w:themeColor="background1"/>
                <w:sz w:val="22"/>
                <w:szCs w:val="22"/>
                <w:lang w:eastAsia="en-GB"/>
              </w:rPr>
            </w:pPr>
            <w:r w:rsidRPr="006D0287">
              <w:rPr>
                <w:b/>
                <w:sz w:val="20"/>
                <w:szCs w:val="20"/>
              </w:rPr>
              <w:t xml:space="preserve">12% </w:t>
            </w:r>
            <w:r w:rsidRPr="000931A3">
              <w:rPr>
                <w:rFonts w:ascii="Calibri" w:eastAsia="Times New Roman" w:hAnsi="Calibri" w:cs="Calibri"/>
                <w:b/>
                <w:color w:val="000000"/>
                <w:sz w:val="22"/>
                <w:szCs w:val="22"/>
                <w:lang w:eastAsia="en-GB"/>
              </w:rPr>
              <w:t>of total</w:t>
            </w:r>
          </w:p>
        </w:tc>
      </w:tr>
      <w:tr w:rsidR="006D0287" w:rsidRPr="000931A3" w:rsidTr="00D27F5A">
        <w:trPr>
          <w:trHeight w:val="300"/>
        </w:trPr>
        <w:tc>
          <w:tcPr>
            <w:tcW w:w="4940" w:type="dxa"/>
            <w:shd w:val="clear" w:color="auto" w:fill="auto"/>
            <w:noWrap/>
            <w:hideMark/>
          </w:tcPr>
          <w:p w:rsidR="006D0287" w:rsidRPr="000931A3" w:rsidRDefault="006D0287" w:rsidP="006D0287">
            <w:pPr>
              <w:rPr>
                <w:rFonts w:ascii="Calibri" w:eastAsia="Times New Roman" w:hAnsi="Calibri" w:cs="Calibri"/>
                <w:color w:val="000000"/>
                <w:sz w:val="22"/>
                <w:szCs w:val="22"/>
                <w:lang w:eastAsia="en-GB"/>
              </w:rPr>
            </w:pPr>
            <w:r>
              <w:rPr>
                <w:sz w:val="20"/>
                <w:szCs w:val="20"/>
              </w:rPr>
              <w:t xml:space="preserve">No comment/suggestions </w:t>
            </w:r>
          </w:p>
        </w:tc>
        <w:tc>
          <w:tcPr>
            <w:tcW w:w="1434" w:type="dxa"/>
            <w:shd w:val="clear" w:color="auto" w:fill="auto"/>
            <w:noWrap/>
            <w:hideMark/>
          </w:tcPr>
          <w:p w:rsidR="006D0287" w:rsidRPr="000931A3" w:rsidRDefault="006D0287" w:rsidP="006D0287">
            <w:pPr>
              <w:jc w:val="right"/>
              <w:rPr>
                <w:rFonts w:ascii="Calibri" w:eastAsia="Times New Roman" w:hAnsi="Calibri" w:cs="Calibri"/>
                <w:color w:val="000000"/>
                <w:sz w:val="22"/>
                <w:szCs w:val="22"/>
                <w:lang w:eastAsia="en-GB"/>
              </w:rPr>
            </w:pPr>
            <w:r>
              <w:rPr>
                <w:sz w:val="20"/>
                <w:szCs w:val="20"/>
              </w:rPr>
              <w:t xml:space="preserve">142 </w:t>
            </w:r>
          </w:p>
        </w:tc>
      </w:tr>
      <w:tr w:rsidR="006D0287" w:rsidRPr="000931A3" w:rsidTr="00D27F5A">
        <w:trPr>
          <w:trHeight w:val="300"/>
        </w:trPr>
        <w:tc>
          <w:tcPr>
            <w:tcW w:w="4940" w:type="dxa"/>
            <w:shd w:val="clear" w:color="auto" w:fill="auto"/>
            <w:noWrap/>
            <w:hideMark/>
          </w:tcPr>
          <w:p w:rsidR="006D0287" w:rsidRPr="000931A3" w:rsidRDefault="006D0287" w:rsidP="006D0287">
            <w:pPr>
              <w:rPr>
                <w:rFonts w:ascii="Calibri" w:eastAsia="Times New Roman" w:hAnsi="Calibri" w:cs="Calibri"/>
                <w:color w:val="000000"/>
                <w:sz w:val="22"/>
                <w:szCs w:val="22"/>
                <w:lang w:eastAsia="en-GB"/>
              </w:rPr>
            </w:pPr>
            <w:r>
              <w:rPr>
                <w:sz w:val="20"/>
                <w:szCs w:val="20"/>
              </w:rPr>
              <w:t xml:space="preserve">Other </w:t>
            </w:r>
          </w:p>
        </w:tc>
        <w:tc>
          <w:tcPr>
            <w:tcW w:w="1434" w:type="dxa"/>
            <w:shd w:val="clear" w:color="auto" w:fill="auto"/>
            <w:noWrap/>
            <w:hideMark/>
          </w:tcPr>
          <w:p w:rsidR="006D0287" w:rsidRPr="000931A3" w:rsidRDefault="006D0287" w:rsidP="006D0287">
            <w:pPr>
              <w:jc w:val="right"/>
              <w:rPr>
                <w:rFonts w:ascii="Calibri" w:eastAsia="Times New Roman" w:hAnsi="Calibri" w:cs="Calibri"/>
                <w:color w:val="000000"/>
                <w:sz w:val="22"/>
                <w:szCs w:val="22"/>
                <w:lang w:eastAsia="en-GB"/>
              </w:rPr>
            </w:pPr>
            <w:r>
              <w:rPr>
                <w:sz w:val="20"/>
                <w:szCs w:val="20"/>
              </w:rPr>
              <w:t xml:space="preserve">26 </w:t>
            </w:r>
          </w:p>
        </w:tc>
      </w:tr>
      <w:tr w:rsidR="006D0287" w:rsidRPr="000931A3" w:rsidTr="00D27F5A">
        <w:trPr>
          <w:trHeight w:val="300"/>
        </w:trPr>
        <w:tc>
          <w:tcPr>
            <w:tcW w:w="4940" w:type="dxa"/>
            <w:shd w:val="clear" w:color="auto" w:fill="auto"/>
            <w:noWrap/>
            <w:hideMark/>
          </w:tcPr>
          <w:p w:rsidR="006D0287" w:rsidRPr="000931A3" w:rsidRDefault="006D0287" w:rsidP="006D0287">
            <w:pPr>
              <w:rPr>
                <w:rFonts w:ascii="Calibri" w:eastAsia="Times New Roman" w:hAnsi="Calibri" w:cs="Calibri"/>
                <w:color w:val="000000"/>
                <w:sz w:val="22"/>
                <w:szCs w:val="22"/>
                <w:lang w:eastAsia="en-GB"/>
              </w:rPr>
            </w:pPr>
            <w:r>
              <w:rPr>
                <w:sz w:val="20"/>
                <w:szCs w:val="20"/>
              </w:rPr>
              <w:t xml:space="preserve">Don’t know </w:t>
            </w:r>
          </w:p>
        </w:tc>
        <w:tc>
          <w:tcPr>
            <w:tcW w:w="1434" w:type="dxa"/>
            <w:shd w:val="clear" w:color="auto" w:fill="auto"/>
            <w:noWrap/>
            <w:hideMark/>
          </w:tcPr>
          <w:p w:rsidR="006D0287" w:rsidRPr="000931A3" w:rsidRDefault="006D0287" w:rsidP="006D0287">
            <w:pPr>
              <w:jc w:val="right"/>
              <w:rPr>
                <w:rFonts w:ascii="Calibri" w:eastAsia="Times New Roman" w:hAnsi="Calibri" w:cs="Calibri"/>
                <w:color w:val="000000"/>
                <w:sz w:val="22"/>
                <w:szCs w:val="22"/>
                <w:lang w:eastAsia="en-GB"/>
              </w:rPr>
            </w:pPr>
            <w:r>
              <w:rPr>
                <w:sz w:val="20"/>
                <w:szCs w:val="20"/>
              </w:rPr>
              <w:t xml:space="preserve">14 </w:t>
            </w:r>
          </w:p>
        </w:tc>
      </w:tr>
      <w:tr w:rsidR="006D0287" w:rsidRPr="000931A3" w:rsidTr="00D27F5A">
        <w:trPr>
          <w:trHeight w:val="300"/>
        </w:trPr>
        <w:tc>
          <w:tcPr>
            <w:tcW w:w="4940" w:type="dxa"/>
            <w:shd w:val="clear" w:color="auto" w:fill="auto"/>
            <w:noWrap/>
            <w:hideMark/>
          </w:tcPr>
          <w:p w:rsidR="006D0287" w:rsidRPr="000931A3" w:rsidRDefault="006D0287" w:rsidP="006D0287">
            <w:pPr>
              <w:rPr>
                <w:rFonts w:ascii="Calibri" w:eastAsia="Times New Roman" w:hAnsi="Calibri" w:cs="Calibri"/>
                <w:color w:val="000000"/>
                <w:sz w:val="22"/>
                <w:szCs w:val="22"/>
                <w:lang w:eastAsia="en-GB"/>
              </w:rPr>
            </w:pPr>
            <w:r>
              <w:rPr>
                <w:sz w:val="20"/>
                <w:szCs w:val="20"/>
              </w:rPr>
              <w:t xml:space="preserve">General negative comment </w:t>
            </w:r>
          </w:p>
        </w:tc>
        <w:tc>
          <w:tcPr>
            <w:tcW w:w="1434" w:type="dxa"/>
            <w:shd w:val="clear" w:color="auto" w:fill="auto"/>
            <w:noWrap/>
            <w:hideMark/>
          </w:tcPr>
          <w:p w:rsidR="006D0287" w:rsidRPr="000931A3" w:rsidRDefault="006D0287" w:rsidP="006D0287">
            <w:pPr>
              <w:jc w:val="right"/>
              <w:rPr>
                <w:rFonts w:ascii="Calibri" w:eastAsia="Times New Roman" w:hAnsi="Calibri" w:cs="Calibri"/>
                <w:color w:val="000000"/>
                <w:sz w:val="22"/>
                <w:szCs w:val="22"/>
                <w:lang w:eastAsia="en-GB"/>
              </w:rPr>
            </w:pPr>
            <w:r>
              <w:rPr>
                <w:sz w:val="20"/>
                <w:szCs w:val="20"/>
              </w:rPr>
              <w:t xml:space="preserve">8 </w:t>
            </w:r>
          </w:p>
        </w:tc>
      </w:tr>
      <w:tr w:rsidR="006D0287" w:rsidRPr="000931A3" w:rsidTr="00D27F5A">
        <w:trPr>
          <w:trHeight w:val="300"/>
        </w:trPr>
        <w:tc>
          <w:tcPr>
            <w:tcW w:w="4940" w:type="dxa"/>
            <w:shd w:val="clear" w:color="auto" w:fill="auto"/>
            <w:noWrap/>
            <w:hideMark/>
          </w:tcPr>
          <w:p w:rsidR="006D0287" w:rsidRPr="000931A3" w:rsidRDefault="006D0287" w:rsidP="006D0287">
            <w:pPr>
              <w:rPr>
                <w:rFonts w:ascii="Calibri" w:eastAsia="Times New Roman" w:hAnsi="Calibri" w:cs="Calibri"/>
                <w:color w:val="000000"/>
                <w:sz w:val="22"/>
                <w:szCs w:val="22"/>
                <w:lang w:eastAsia="en-GB"/>
              </w:rPr>
            </w:pPr>
            <w:r>
              <w:rPr>
                <w:sz w:val="20"/>
                <w:szCs w:val="20"/>
              </w:rPr>
              <w:t xml:space="preserve">Neutral comment </w:t>
            </w:r>
          </w:p>
        </w:tc>
        <w:tc>
          <w:tcPr>
            <w:tcW w:w="1434" w:type="dxa"/>
            <w:shd w:val="clear" w:color="auto" w:fill="auto"/>
            <w:noWrap/>
            <w:hideMark/>
          </w:tcPr>
          <w:p w:rsidR="006D0287" w:rsidRPr="000931A3" w:rsidRDefault="006D0287" w:rsidP="006D0287">
            <w:pPr>
              <w:jc w:val="right"/>
              <w:rPr>
                <w:rFonts w:ascii="Calibri" w:eastAsia="Times New Roman" w:hAnsi="Calibri" w:cs="Calibri"/>
                <w:color w:val="000000"/>
                <w:sz w:val="22"/>
                <w:szCs w:val="22"/>
                <w:lang w:eastAsia="en-GB"/>
              </w:rPr>
            </w:pPr>
            <w:r>
              <w:rPr>
                <w:sz w:val="20"/>
                <w:szCs w:val="20"/>
              </w:rPr>
              <w:t xml:space="preserve">4 </w:t>
            </w:r>
          </w:p>
        </w:tc>
      </w:tr>
      <w:tr w:rsidR="006D0287" w:rsidRPr="000931A3" w:rsidTr="00D27F5A">
        <w:trPr>
          <w:trHeight w:val="300"/>
        </w:trPr>
        <w:tc>
          <w:tcPr>
            <w:tcW w:w="4940" w:type="dxa"/>
            <w:shd w:val="clear" w:color="auto" w:fill="auto"/>
            <w:noWrap/>
            <w:hideMark/>
          </w:tcPr>
          <w:p w:rsidR="006D0287" w:rsidRPr="000931A3" w:rsidRDefault="006D0287" w:rsidP="006D0287">
            <w:pPr>
              <w:rPr>
                <w:rFonts w:ascii="Calibri" w:eastAsia="Times New Roman" w:hAnsi="Calibri" w:cs="Calibri"/>
                <w:color w:val="000000"/>
                <w:sz w:val="22"/>
                <w:szCs w:val="22"/>
                <w:lang w:eastAsia="en-GB"/>
              </w:rPr>
            </w:pPr>
            <w:r>
              <w:rPr>
                <w:sz w:val="20"/>
                <w:szCs w:val="20"/>
              </w:rPr>
              <w:t xml:space="preserve">Already commented in earlier question </w:t>
            </w:r>
          </w:p>
        </w:tc>
        <w:tc>
          <w:tcPr>
            <w:tcW w:w="1434" w:type="dxa"/>
            <w:shd w:val="clear" w:color="auto" w:fill="auto"/>
            <w:noWrap/>
            <w:hideMark/>
          </w:tcPr>
          <w:p w:rsidR="006D0287" w:rsidRPr="000931A3" w:rsidRDefault="006D0287" w:rsidP="006D0287">
            <w:pPr>
              <w:jc w:val="right"/>
              <w:rPr>
                <w:rFonts w:ascii="Calibri" w:eastAsia="Times New Roman" w:hAnsi="Calibri" w:cs="Calibri"/>
                <w:color w:val="000000"/>
                <w:sz w:val="22"/>
                <w:szCs w:val="22"/>
                <w:lang w:eastAsia="en-GB"/>
              </w:rPr>
            </w:pPr>
            <w:r>
              <w:rPr>
                <w:sz w:val="20"/>
                <w:szCs w:val="20"/>
              </w:rPr>
              <w:t xml:space="preserve">1 </w:t>
            </w:r>
          </w:p>
        </w:tc>
      </w:tr>
    </w:tbl>
    <w:p w:rsidR="00281E5D" w:rsidRDefault="00281E5D" w:rsidP="00501941">
      <w:pPr>
        <w:rPr>
          <w:b/>
        </w:rPr>
      </w:pPr>
    </w:p>
    <w:p w:rsidR="00281E5D" w:rsidRPr="006B0D33" w:rsidRDefault="00281E5D" w:rsidP="00501941">
      <w:pPr>
        <w:rPr>
          <w:b/>
        </w:rPr>
      </w:pPr>
    </w:p>
    <w:sectPr w:rsidR="00281E5D" w:rsidRPr="006B0D33">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7E44A7" w16cex:dateUtc="2021-11-22T08:51:36.71Z"/>
  <w16cex:commentExtensible w16cex:durableId="417FE1D1" w16cex:dateUtc="2021-11-22T08:53:14.936Z"/>
  <w16cex:commentExtensible w16cex:durableId="761E3B2B" w16cex:dateUtc="2021-11-22T08:55:46.173Z"/>
  <w16cex:commentExtensible w16cex:durableId="74BFB482" w16cex:dateUtc="2021-11-22T08:57:09.412Z"/>
</w16cex:commentsExtensible>
</file>

<file path=word/commentsIds.xml><?xml version="1.0" encoding="utf-8"?>
<w16cid:commentsIds xmlns:mc="http://schemas.openxmlformats.org/markup-compatibility/2006" xmlns:w16cid="http://schemas.microsoft.com/office/word/2016/wordml/cid" mc:Ignorable="w16cid">
  <w16cid:commentId w16cid:paraId="63764D9D" w16cid:durableId="747E44A7"/>
  <w16cid:commentId w16cid:paraId="71661CDC" w16cid:durableId="417FE1D1"/>
  <w16cid:commentId w16cid:paraId="230A1BD5" w16cid:durableId="761E3B2B"/>
  <w16cid:commentId w16cid:paraId="353C597D" w16cid:durableId="74BFB4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370" w:rsidRDefault="00762370" w:rsidP="00C6079B">
      <w:r>
        <w:separator/>
      </w:r>
    </w:p>
  </w:endnote>
  <w:endnote w:type="continuationSeparator" w:id="0">
    <w:p w:rsidR="00762370" w:rsidRDefault="00762370" w:rsidP="00C6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370" w:rsidRDefault="00762370" w:rsidP="00C6079B">
      <w:r>
        <w:separator/>
      </w:r>
    </w:p>
  </w:footnote>
  <w:footnote w:type="continuationSeparator" w:id="0">
    <w:p w:rsidR="00762370" w:rsidRDefault="00762370" w:rsidP="00C60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8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B60F21"/>
    <w:multiLevelType w:val="hybridMultilevel"/>
    <w:tmpl w:val="3232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C37F5"/>
    <w:multiLevelType w:val="hybridMultilevel"/>
    <w:tmpl w:val="E4FA0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E2E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6174A8"/>
    <w:multiLevelType w:val="hybridMultilevel"/>
    <w:tmpl w:val="4C30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07C18"/>
    <w:multiLevelType w:val="hybridMultilevel"/>
    <w:tmpl w:val="6F8267A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15BB603D"/>
    <w:multiLevelType w:val="hybridMultilevel"/>
    <w:tmpl w:val="A3A6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1286C"/>
    <w:multiLevelType w:val="hybridMultilevel"/>
    <w:tmpl w:val="C4B4BC5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2C1B51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A70D3A"/>
    <w:multiLevelType w:val="hybridMultilevel"/>
    <w:tmpl w:val="24066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856CAA"/>
    <w:multiLevelType w:val="hybridMultilevel"/>
    <w:tmpl w:val="B91AB75A"/>
    <w:lvl w:ilvl="0" w:tplc="7C204A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A23F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EA57B6"/>
    <w:multiLevelType w:val="hybridMultilevel"/>
    <w:tmpl w:val="CE9CCEDA"/>
    <w:lvl w:ilvl="0" w:tplc="1298B4DA">
      <w:start w:val="1"/>
      <w:numFmt w:val="decimal"/>
      <w:lvlText w:val="%1."/>
      <w:lvlJc w:val="left"/>
      <w:pPr>
        <w:ind w:left="1440" w:hanging="360"/>
      </w:pPr>
      <w:rPr>
        <w:rFonts w:ascii="Arial" w:hAnsi="Arial" w:hint="default"/>
        <w:b w:val="0"/>
        <w:i w:val="0"/>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D2F6657"/>
    <w:multiLevelType w:val="hybridMultilevel"/>
    <w:tmpl w:val="D5D4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F45926"/>
    <w:multiLevelType w:val="hybridMultilevel"/>
    <w:tmpl w:val="84FA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08465F"/>
    <w:multiLevelType w:val="hybridMultilevel"/>
    <w:tmpl w:val="F3DA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9"/>
  </w:num>
  <w:num w:numId="4">
    <w:abstractNumId w:val="6"/>
  </w:num>
  <w:num w:numId="5">
    <w:abstractNumId w:val="1"/>
  </w:num>
  <w:num w:numId="6">
    <w:abstractNumId w:val="5"/>
  </w:num>
  <w:num w:numId="7">
    <w:abstractNumId w:val="7"/>
  </w:num>
  <w:num w:numId="8">
    <w:abstractNumId w:val="4"/>
  </w:num>
  <w:num w:numId="9">
    <w:abstractNumId w:val="2"/>
  </w:num>
  <w:num w:numId="10">
    <w:abstractNumId w:val="13"/>
  </w:num>
  <w:num w:numId="11">
    <w:abstractNumId w:val="12"/>
  </w:num>
  <w:num w:numId="12">
    <w:abstractNumId w:val="10"/>
  </w:num>
  <w:num w:numId="13">
    <w:abstractNumId w:val="8"/>
  </w:num>
  <w:num w:numId="14">
    <w:abstractNumId w:val="11"/>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B3"/>
    <w:rsid w:val="0000537D"/>
    <w:rsid w:val="00020F70"/>
    <w:rsid w:val="00046AB3"/>
    <w:rsid w:val="000613A1"/>
    <w:rsid w:val="000760E0"/>
    <w:rsid w:val="000931A3"/>
    <w:rsid w:val="00094AF0"/>
    <w:rsid w:val="000B4310"/>
    <w:rsid w:val="000F27C8"/>
    <w:rsid w:val="00112281"/>
    <w:rsid w:val="00120942"/>
    <w:rsid w:val="0012385B"/>
    <w:rsid w:val="0014030F"/>
    <w:rsid w:val="00152546"/>
    <w:rsid w:val="00170805"/>
    <w:rsid w:val="001A60F5"/>
    <w:rsid w:val="001B08B8"/>
    <w:rsid w:val="001C184C"/>
    <w:rsid w:val="001E185B"/>
    <w:rsid w:val="00250BF4"/>
    <w:rsid w:val="00254EFE"/>
    <w:rsid w:val="00281E5D"/>
    <w:rsid w:val="00282AE2"/>
    <w:rsid w:val="0028397A"/>
    <w:rsid w:val="002A1E65"/>
    <w:rsid w:val="002D3256"/>
    <w:rsid w:val="003039AE"/>
    <w:rsid w:val="00320D6E"/>
    <w:rsid w:val="00333AD9"/>
    <w:rsid w:val="00344A27"/>
    <w:rsid w:val="00345E65"/>
    <w:rsid w:val="003564DE"/>
    <w:rsid w:val="003569AF"/>
    <w:rsid w:val="00357B4F"/>
    <w:rsid w:val="00361AEE"/>
    <w:rsid w:val="003A06E8"/>
    <w:rsid w:val="003A2D89"/>
    <w:rsid w:val="003A38F1"/>
    <w:rsid w:val="003E0623"/>
    <w:rsid w:val="003F147B"/>
    <w:rsid w:val="004000D7"/>
    <w:rsid w:val="0041481A"/>
    <w:rsid w:val="004160E5"/>
    <w:rsid w:val="00463060"/>
    <w:rsid w:val="004A4213"/>
    <w:rsid w:val="004A5D9F"/>
    <w:rsid w:val="004B1CFA"/>
    <w:rsid w:val="004B3515"/>
    <w:rsid w:val="00501941"/>
    <w:rsid w:val="00502A71"/>
    <w:rsid w:val="00504E43"/>
    <w:rsid w:val="0053413E"/>
    <w:rsid w:val="005530E5"/>
    <w:rsid w:val="005657E0"/>
    <w:rsid w:val="0057084F"/>
    <w:rsid w:val="00591BDB"/>
    <w:rsid w:val="005C002D"/>
    <w:rsid w:val="005F17FD"/>
    <w:rsid w:val="005F5483"/>
    <w:rsid w:val="006104F7"/>
    <w:rsid w:val="00613C41"/>
    <w:rsid w:val="00627530"/>
    <w:rsid w:val="0063560E"/>
    <w:rsid w:val="00647F37"/>
    <w:rsid w:val="00655CA6"/>
    <w:rsid w:val="00664F30"/>
    <w:rsid w:val="00675021"/>
    <w:rsid w:val="0069390A"/>
    <w:rsid w:val="00696BDF"/>
    <w:rsid w:val="006A235A"/>
    <w:rsid w:val="006A2AAF"/>
    <w:rsid w:val="006A692A"/>
    <w:rsid w:val="006B0D33"/>
    <w:rsid w:val="006D0287"/>
    <w:rsid w:val="006D64D0"/>
    <w:rsid w:val="006E5F43"/>
    <w:rsid w:val="006F0929"/>
    <w:rsid w:val="00704711"/>
    <w:rsid w:val="0070689D"/>
    <w:rsid w:val="00731794"/>
    <w:rsid w:val="007514D3"/>
    <w:rsid w:val="00762370"/>
    <w:rsid w:val="00770F51"/>
    <w:rsid w:val="00771B4A"/>
    <w:rsid w:val="007908F4"/>
    <w:rsid w:val="0079265C"/>
    <w:rsid w:val="00795BC9"/>
    <w:rsid w:val="007B2175"/>
    <w:rsid w:val="007C508F"/>
    <w:rsid w:val="007C73DA"/>
    <w:rsid w:val="008164BA"/>
    <w:rsid w:val="00820D13"/>
    <w:rsid w:val="008314E9"/>
    <w:rsid w:val="00841EE8"/>
    <w:rsid w:val="0087122A"/>
    <w:rsid w:val="00896BB8"/>
    <w:rsid w:val="008A22C6"/>
    <w:rsid w:val="008D6B95"/>
    <w:rsid w:val="00952DEA"/>
    <w:rsid w:val="00973143"/>
    <w:rsid w:val="00991621"/>
    <w:rsid w:val="009F31DA"/>
    <w:rsid w:val="009F44B9"/>
    <w:rsid w:val="00A04BEF"/>
    <w:rsid w:val="00A25401"/>
    <w:rsid w:val="00A25566"/>
    <w:rsid w:val="00A46E77"/>
    <w:rsid w:val="00A47EE1"/>
    <w:rsid w:val="00AB58A1"/>
    <w:rsid w:val="00AC0E3E"/>
    <w:rsid w:val="00AC397E"/>
    <w:rsid w:val="00B072B3"/>
    <w:rsid w:val="00B47C53"/>
    <w:rsid w:val="00B53B87"/>
    <w:rsid w:val="00B76CE1"/>
    <w:rsid w:val="00B7745B"/>
    <w:rsid w:val="00BE13A1"/>
    <w:rsid w:val="00BE4C94"/>
    <w:rsid w:val="00C034EA"/>
    <w:rsid w:val="00C05C8A"/>
    <w:rsid w:val="00C07F80"/>
    <w:rsid w:val="00C16714"/>
    <w:rsid w:val="00C32331"/>
    <w:rsid w:val="00C34E67"/>
    <w:rsid w:val="00C37E42"/>
    <w:rsid w:val="00C6079B"/>
    <w:rsid w:val="00C624A7"/>
    <w:rsid w:val="00C92FF7"/>
    <w:rsid w:val="00C94F4A"/>
    <w:rsid w:val="00CA55D7"/>
    <w:rsid w:val="00CD3C08"/>
    <w:rsid w:val="00CE731E"/>
    <w:rsid w:val="00CF2977"/>
    <w:rsid w:val="00D04E86"/>
    <w:rsid w:val="00D21F63"/>
    <w:rsid w:val="00D25383"/>
    <w:rsid w:val="00D27F5A"/>
    <w:rsid w:val="00D4010C"/>
    <w:rsid w:val="00D567FE"/>
    <w:rsid w:val="00D63E55"/>
    <w:rsid w:val="00DB36A1"/>
    <w:rsid w:val="00E372A0"/>
    <w:rsid w:val="00E407C3"/>
    <w:rsid w:val="00E61C39"/>
    <w:rsid w:val="00E80A06"/>
    <w:rsid w:val="00E81417"/>
    <w:rsid w:val="00E9659B"/>
    <w:rsid w:val="00EC3BB5"/>
    <w:rsid w:val="00EF4AF1"/>
    <w:rsid w:val="00F67459"/>
    <w:rsid w:val="00F740DC"/>
    <w:rsid w:val="00FA426F"/>
    <w:rsid w:val="00FD31EC"/>
    <w:rsid w:val="00FD3A85"/>
    <w:rsid w:val="00FD6E51"/>
    <w:rsid w:val="00FE15DA"/>
    <w:rsid w:val="137000C2"/>
    <w:rsid w:val="1415B050"/>
    <w:rsid w:val="66B96EB2"/>
    <w:rsid w:val="799D2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4D67"/>
  <w15:chartTrackingRefBased/>
  <w15:docId w15:val="{20CE641C-7BF4-4E63-9914-F9A95FB6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02D"/>
    <w:pPr>
      <w:ind w:left="720"/>
      <w:contextualSpacing/>
    </w:pPr>
  </w:style>
  <w:style w:type="character" w:styleId="CommentReference">
    <w:name w:val="annotation reference"/>
    <w:basedOn w:val="DefaultParagraphFont"/>
    <w:uiPriority w:val="99"/>
    <w:semiHidden/>
    <w:unhideWhenUsed/>
    <w:rsid w:val="004A5D9F"/>
    <w:rPr>
      <w:sz w:val="16"/>
      <w:szCs w:val="16"/>
    </w:rPr>
  </w:style>
  <w:style w:type="paragraph" w:styleId="CommentText">
    <w:name w:val="annotation text"/>
    <w:basedOn w:val="Normal"/>
    <w:link w:val="CommentTextChar"/>
    <w:uiPriority w:val="99"/>
    <w:semiHidden/>
    <w:unhideWhenUsed/>
    <w:rsid w:val="004A5D9F"/>
    <w:rPr>
      <w:sz w:val="20"/>
      <w:szCs w:val="20"/>
    </w:rPr>
  </w:style>
  <w:style w:type="character" w:customStyle="1" w:styleId="CommentTextChar">
    <w:name w:val="Comment Text Char"/>
    <w:basedOn w:val="DefaultParagraphFont"/>
    <w:link w:val="CommentText"/>
    <w:uiPriority w:val="99"/>
    <w:semiHidden/>
    <w:rsid w:val="004A5D9F"/>
    <w:rPr>
      <w:sz w:val="20"/>
      <w:szCs w:val="20"/>
    </w:rPr>
  </w:style>
  <w:style w:type="paragraph" w:styleId="CommentSubject">
    <w:name w:val="annotation subject"/>
    <w:basedOn w:val="CommentText"/>
    <w:next w:val="CommentText"/>
    <w:link w:val="CommentSubjectChar"/>
    <w:uiPriority w:val="99"/>
    <w:semiHidden/>
    <w:unhideWhenUsed/>
    <w:rsid w:val="004A5D9F"/>
    <w:rPr>
      <w:b/>
      <w:bCs/>
    </w:rPr>
  </w:style>
  <w:style w:type="character" w:customStyle="1" w:styleId="CommentSubjectChar">
    <w:name w:val="Comment Subject Char"/>
    <w:basedOn w:val="CommentTextChar"/>
    <w:link w:val="CommentSubject"/>
    <w:uiPriority w:val="99"/>
    <w:semiHidden/>
    <w:rsid w:val="004A5D9F"/>
    <w:rPr>
      <w:b/>
      <w:bCs/>
      <w:sz w:val="20"/>
      <w:szCs w:val="20"/>
    </w:rPr>
  </w:style>
  <w:style w:type="paragraph" w:styleId="BalloonText">
    <w:name w:val="Balloon Text"/>
    <w:basedOn w:val="Normal"/>
    <w:link w:val="BalloonTextChar"/>
    <w:uiPriority w:val="99"/>
    <w:semiHidden/>
    <w:unhideWhenUsed/>
    <w:rsid w:val="004A5D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D9F"/>
    <w:rPr>
      <w:rFonts w:ascii="Segoe UI" w:hAnsi="Segoe UI" w:cs="Segoe UI"/>
      <w:sz w:val="18"/>
      <w:szCs w:val="18"/>
    </w:rPr>
  </w:style>
  <w:style w:type="table" w:styleId="TableGrid">
    <w:name w:val="Table Grid"/>
    <w:basedOn w:val="TableNormal"/>
    <w:uiPriority w:val="59"/>
    <w:rsid w:val="00254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6079B"/>
    <w:rPr>
      <w:sz w:val="20"/>
      <w:szCs w:val="20"/>
    </w:rPr>
  </w:style>
  <w:style w:type="character" w:customStyle="1" w:styleId="FootnoteTextChar">
    <w:name w:val="Footnote Text Char"/>
    <w:basedOn w:val="DefaultParagraphFont"/>
    <w:link w:val="FootnoteText"/>
    <w:uiPriority w:val="99"/>
    <w:semiHidden/>
    <w:rsid w:val="00C6079B"/>
    <w:rPr>
      <w:sz w:val="20"/>
      <w:szCs w:val="20"/>
    </w:rPr>
  </w:style>
  <w:style w:type="character" w:styleId="FootnoteReference">
    <w:name w:val="footnote reference"/>
    <w:basedOn w:val="DefaultParagraphFont"/>
    <w:uiPriority w:val="99"/>
    <w:semiHidden/>
    <w:unhideWhenUsed/>
    <w:rsid w:val="00C6079B"/>
    <w:rPr>
      <w:vertAlign w:val="superscript"/>
    </w:rPr>
  </w:style>
  <w:style w:type="character" w:customStyle="1" w:styleId="Firstpagetablebold">
    <w:name w:val="First page table: bold"/>
    <w:qFormat/>
    <w:rsid w:val="00E372A0"/>
    <w:rPr>
      <w:rFonts w:ascii="Arial" w:hAnsi="Arial"/>
      <w:b/>
      <w:sz w:val="24"/>
    </w:rPr>
  </w:style>
  <w:style w:type="character" w:styleId="Hyperlink">
    <w:name w:val="Hyperlink"/>
    <w:aliases w:val="set Hyperlink"/>
    <w:qFormat/>
    <w:rsid w:val="006D0287"/>
    <w:rPr>
      <w:rFonts w:ascii="Arial" w:hAnsi="Arial"/>
      <w:color w:val="0000FF"/>
      <w:sz w:val="24"/>
      <w:u w:val="single"/>
    </w:rPr>
  </w:style>
  <w:style w:type="paragraph" w:styleId="NormalWeb">
    <w:name w:val="Normal (Web)"/>
    <w:basedOn w:val="Normal"/>
    <w:uiPriority w:val="99"/>
    <w:semiHidden/>
    <w:unhideWhenUsed/>
    <w:rsid w:val="00C94F4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61597">
      <w:bodyDiv w:val="1"/>
      <w:marLeft w:val="0"/>
      <w:marRight w:val="0"/>
      <w:marTop w:val="0"/>
      <w:marBottom w:val="0"/>
      <w:divBdr>
        <w:top w:val="none" w:sz="0" w:space="0" w:color="auto"/>
        <w:left w:val="none" w:sz="0" w:space="0" w:color="auto"/>
        <w:bottom w:val="none" w:sz="0" w:space="0" w:color="auto"/>
        <w:right w:val="none" w:sz="0" w:space="0" w:color="auto"/>
      </w:divBdr>
    </w:div>
    <w:div w:id="1777796572">
      <w:bodyDiv w:val="1"/>
      <w:marLeft w:val="0"/>
      <w:marRight w:val="0"/>
      <w:marTop w:val="0"/>
      <w:marBottom w:val="0"/>
      <w:divBdr>
        <w:top w:val="none" w:sz="0" w:space="0" w:color="auto"/>
        <w:left w:val="none" w:sz="0" w:space="0" w:color="auto"/>
        <w:bottom w:val="none" w:sz="0" w:space="0" w:color="auto"/>
        <w:right w:val="none" w:sz="0" w:space="0" w:color="auto"/>
      </w:divBdr>
    </w:div>
    <w:div w:id="1940602687">
      <w:bodyDiv w:val="1"/>
      <w:marLeft w:val="0"/>
      <w:marRight w:val="0"/>
      <w:marTop w:val="0"/>
      <w:marBottom w:val="0"/>
      <w:divBdr>
        <w:top w:val="none" w:sz="0" w:space="0" w:color="auto"/>
        <w:left w:val="none" w:sz="0" w:space="0" w:color="auto"/>
        <w:bottom w:val="none" w:sz="0" w:space="0" w:color="auto"/>
        <w:right w:val="none" w:sz="0" w:space="0" w:color="auto"/>
      </w:divBdr>
    </w:div>
    <w:div w:id="20285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6dc09878226c4c8f" Type="http://schemas.microsoft.com/office/2016/09/relationships/commentsIds" Target="commentsIds.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1d8d920cfdb0483a"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CFF3E78868040ACC0EB64BDC8DF21" ma:contentTypeVersion="6" ma:contentTypeDescription="Create a new document." ma:contentTypeScope="" ma:versionID="ae6e01f74f12565810901884ad0a4538">
  <xsd:schema xmlns:xsd="http://www.w3.org/2001/XMLSchema" xmlns:xs="http://www.w3.org/2001/XMLSchema" xmlns:p="http://schemas.microsoft.com/office/2006/metadata/properties" xmlns:ns2="17c4b9a7-c66b-457a-830c-eb7c55b34fc5" xmlns:ns3="a5db64a4-e7b5-48a1-8d87-541e28fbb24f" targetNamespace="http://schemas.microsoft.com/office/2006/metadata/properties" ma:root="true" ma:fieldsID="4c24b3a526703126719924b815016717" ns2:_="" ns3:_="">
    <xsd:import namespace="17c4b9a7-c66b-457a-830c-eb7c55b34fc5"/>
    <xsd:import namespace="a5db64a4-e7b5-48a1-8d87-541e28fbb2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4b9a7-c66b-457a-830c-eb7c55b34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b64a4-e7b5-48a1-8d87-541e28fbb2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9D3BC-A5A9-4251-A3D6-9E492FCEB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4b9a7-c66b-457a-830c-eb7c55b34fc5"/>
    <ds:schemaRef ds:uri="a5db64a4-e7b5-48a1-8d87-541e28fbb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0E6AE-04D7-499B-ABBB-1445214EE2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358C67-7B6C-405C-865C-336720A7F02A}">
  <ds:schemaRefs>
    <ds:schemaRef ds:uri="http://schemas.microsoft.com/sharepoint/v3/contenttype/forms"/>
  </ds:schemaRefs>
</ds:datastoreItem>
</file>

<file path=customXml/itemProps4.xml><?xml version="1.0" encoding="utf-8"?>
<ds:datastoreItem xmlns:ds="http://schemas.openxmlformats.org/officeDocument/2006/customXml" ds:itemID="{FE5C5D0C-D5D1-45D9-A02F-296246C7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Bill</dc:creator>
  <cp:keywords/>
  <dc:description/>
  <cp:lastModifiedBy>GRAVES Bill</cp:lastModifiedBy>
  <cp:revision>4</cp:revision>
  <dcterms:created xsi:type="dcterms:W3CDTF">2022-01-25T14:00:00Z</dcterms:created>
  <dcterms:modified xsi:type="dcterms:W3CDTF">2022-01-25T16:12:00Z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0x010100CB1CFF3E78868040ACC0EB64BDC8DF21</vt:lpwstr>
  </property>
</Properties>
</file>